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809F" w14:textId="77777777" w:rsidR="00F34CB1" w:rsidRDefault="00F34CB1" w:rsidP="00B72CA0">
      <w:pPr>
        <w:ind w:left="0"/>
      </w:pPr>
    </w:p>
    <w:sdt>
      <w:sdtPr>
        <w:id w:val="-1676953729"/>
        <w:docPartObj>
          <w:docPartGallery w:val="Cover Pages"/>
          <w:docPartUnique/>
        </w:docPartObj>
      </w:sdtPr>
      <w:sdtEndPr/>
      <w:sdtContent>
        <w:p w14:paraId="2E01353F" w14:textId="77777777" w:rsidR="00845310" w:rsidRDefault="00845310" w:rsidP="00B72CA0">
          <w:pPr>
            <w:tabs>
              <w:tab w:val="left" w:pos="6115"/>
            </w:tabs>
            <w:ind w:left="0"/>
            <w:jc w:val="right"/>
          </w:pPr>
          <w:r>
            <w:t>Communiqué de Presse</w:t>
          </w:r>
        </w:p>
        <w:p w14:paraId="641D16C4" w14:textId="69C2F3DE" w:rsidR="007778CF" w:rsidRDefault="00845310" w:rsidP="005F4B12">
          <w:pPr>
            <w:ind w:left="0"/>
            <w:jc w:val="right"/>
          </w:pPr>
          <w:r>
            <w:t xml:space="preserve">Paris, le </w:t>
          </w:r>
          <w:r w:rsidR="00F75DDF">
            <w:t>1</w:t>
          </w:r>
          <w:r w:rsidR="00831E9E">
            <w:t>7</w:t>
          </w:r>
          <w:r w:rsidR="0045220D">
            <w:t>/</w:t>
          </w:r>
          <w:r w:rsidR="00F75DDF">
            <w:t>10</w:t>
          </w:r>
          <w:r w:rsidR="0045220D">
            <w:t>/2019</w:t>
          </w:r>
        </w:p>
        <w:p w14:paraId="7F64716C" w14:textId="22BB87BD" w:rsidR="00845310" w:rsidRDefault="00383DE4" w:rsidP="00B72CA0">
          <w:pPr>
            <w:ind w:left="0"/>
            <w:jc w:val="right"/>
          </w:pPr>
        </w:p>
      </w:sdtContent>
    </w:sdt>
    <w:p w14:paraId="72EF2622" w14:textId="25C7A1A7" w:rsidR="00F75DDF" w:rsidRPr="00F75DDF" w:rsidRDefault="00F75DDF" w:rsidP="00F75DDF">
      <w:pPr>
        <w:pStyle w:val="Titre3"/>
        <w:jc w:val="center"/>
        <w:rPr>
          <w:u w:color="000000"/>
        </w:rPr>
      </w:pPr>
      <w:r w:rsidRPr="00F75DDF">
        <w:rPr>
          <w:u w:color="000000"/>
        </w:rPr>
        <w:t>Pour l’apprentissage, la campagne #CasseLesClich</w:t>
      </w:r>
      <w:r w:rsidR="00570F98">
        <w:rPr>
          <w:u w:color="000000"/>
        </w:rPr>
        <w:t>É</w:t>
      </w:r>
      <w:r w:rsidRPr="00F75DDF">
        <w:rPr>
          <w:u w:color="000000"/>
        </w:rPr>
        <w:t>s !</w:t>
      </w:r>
      <w:bookmarkStart w:id="0" w:name="_GoBack"/>
      <w:bookmarkEnd w:id="0"/>
    </w:p>
    <w:p w14:paraId="6D10FD6F" w14:textId="3FD7780C" w:rsidR="009162F7" w:rsidRDefault="009162F7" w:rsidP="009162F7"/>
    <w:p w14:paraId="229C0548" w14:textId="4E736BAD" w:rsidR="00CE6CA8" w:rsidRPr="00F25B35" w:rsidRDefault="00F75DDF" w:rsidP="00F75DDF">
      <w:pPr>
        <w:rPr>
          <w:rFonts w:ascii="Times New Roman" w:hAnsi="Times New Roman"/>
          <w:szCs w:val="22"/>
        </w:rPr>
      </w:pPr>
      <w:r w:rsidRPr="00F25B35">
        <w:rPr>
          <w:sz w:val="21"/>
          <w:szCs w:val="22"/>
        </w:rPr>
        <w:t xml:space="preserve">Engagés dans un partenariat pour valoriser l’apprentissage, </w:t>
      </w:r>
      <w:r w:rsidRPr="00F25B35">
        <w:rPr>
          <w:b/>
          <w:bCs/>
          <w:sz w:val="21"/>
          <w:szCs w:val="22"/>
        </w:rPr>
        <w:t>l’Institut de l’Entreprise et la Région Hauts-de-France lancent ensemble la campagne #</w:t>
      </w:r>
      <w:proofErr w:type="spellStart"/>
      <w:r w:rsidRPr="00F25B35">
        <w:rPr>
          <w:b/>
          <w:bCs/>
          <w:sz w:val="21"/>
          <w:szCs w:val="22"/>
        </w:rPr>
        <w:t>CasseLesClichés</w:t>
      </w:r>
      <w:proofErr w:type="spellEnd"/>
      <w:r w:rsidRPr="00F25B35">
        <w:rPr>
          <w:sz w:val="21"/>
          <w:szCs w:val="22"/>
        </w:rPr>
        <w:t xml:space="preserve">. Sept courtes vidéos déconstruisant chacune un cliché véhiculé sur l’apprentissage seront diffusées sur les réseaux sociaux afin de toucher directement les jeunes et leurs familles, et renvoient sur une page d’information pour aider chacun à découvrir les avantages de l’apprentissage. Cette campagne s’accompagne du documentaire « A Quatre Mains » diffusé </w:t>
      </w:r>
      <w:r w:rsidR="008F595B">
        <w:rPr>
          <w:sz w:val="21"/>
          <w:szCs w:val="22"/>
        </w:rPr>
        <w:t xml:space="preserve">mardi soir dernier </w:t>
      </w:r>
      <w:r w:rsidRPr="00F25B35">
        <w:rPr>
          <w:sz w:val="21"/>
          <w:szCs w:val="22"/>
        </w:rPr>
        <w:t>sur France 5.</w:t>
      </w:r>
    </w:p>
    <w:p w14:paraId="70449584" w14:textId="77777777" w:rsidR="00F75DDF" w:rsidRPr="005F4B12" w:rsidRDefault="00F75DDF" w:rsidP="009162F7">
      <w:pPr>
        <w:rPr>
          <w:i/>
          <w:sz w:val="21"/>
        </w:rPr>
      </w:pPr>
    </w:p>
    <w:p w14:paraId="374A66E8" w14:textId="77777777" w:rsidR="00F75DDF" w:rsidRPr="00F75DDF" w:rsidRDefault="00F75DDF" w:rsidP="00F75DDF">
      <w:pPr>
        <w:pStyle w:val="Titre4"/>
      </w:pPr>
      <w:r w:rsidRPr="00F75DDF">
        <w:t>Lutter contre les idées reçues sur l’apprentissage : une priorité pour donner confiance aux jeunes</w:t>
      </w:r>
    </w:p>
    <w:p w14:paraId="06BBAC02" w14:textId="77777777" w:rsidR="00F75DDF" w:rsidRDefault="00F75DDF" w:rsidP="00F75DDF"/>
    <w:p w14:paraId="3C5AAB99" w14:textId="446F8E87" w:rsidR="00F75DDF" w:rsidRPr="00F25B35" w:rsidRDefault="00F75DDF" w:rsidP="00F75DDF">
      <w:pPr>
        <w:rPr>
          <w:sz w:val="21"/>
          <w:szCs w:val="22"/>
        </w:rPr>
      </w:pPr>
      <w:r w:rsidRPr="00F25B35">
        <w:rPr>
          <w:sz w:val="21"/>
          <w:szCs w:val="22"/>
        </w:rPr>
        <w:t>Alors que 70 % des jeunes passés par l’apprentissage trouvent un emploi sept mois après la fin de leur contrat, cette voie d’excellence pour la formation et l’insertion est aujourd’hui encore trop peu valorisée en France. Seulement 10% des jeunes Français passent par l’apprentissage, soit quatre fois moins que les Allemands ou 6 fois moins que les Suisses.</w:t>
      </w:r>
    </w:p>
    <w:p w14:paraId="0B14C6AF" w14:textId="77777777" w:rsidR="00F75DDF" w:rsidRPr="00F25B35" w:rsidRDefault="00F75DDF" w:rsidP="00F75DDF">
      <w:pPr>
        <w:rPr>
          <w:sz w:val="24"/>
          <w:szCs w:val="28"/>
        </w:rPr>
      </w:pPr>
    </w:p>
    <w:p w14:paraId="7D75D3D6" w14:textId="68C28FD5" w:rsidR="00F75DDF" w:rsidRPr="00F25B35" w:rsidRDefault="00F75DDF" w:rsidP="00F75DDF">
      <w:pPr>
        <w:rPr>
          <w:sz w:val="21"/>
          <w:szCs w:val="22"/>
        </w:rPr>
      </w:pPr>
      <w:r w:rsidRPr="00F25B35">
        <w:rPr>
          <w:sz w:val="21"/>
          <w:szCs w:val="22"/>
        </w:rPr>
        <w:t xml:space="preserve">En effet, si les mérites de l’apprentissage sont de plus en plus reconnus, trop peu de jeunes et trop peu de parents l’envisagent sérieusement lorsqu’ils doivent faire des choix d’orientation, notamment parce que </w:t>
      </w:r>
      <w:r w:rsidRPr="00F25B35">
        <w:rPr>
          <w:b/>
          <w:bCs/>
          <w:sz w:val="21"/>
          <w:szCs w:val="22"/>
        </w:rPr>
        <w:t>l’apprentissage a toujours une mauvaise image en France : c’est cette mauvaise image que la campagne #</w:t>
      </w:r>
      <w:proofErr w:type="spellStart"/>
      <w:r w:rsidRPr="00F25B35">
        <w:rPr>
          <w:b/>
          <w:bCs/>
          <w:sz w:val="21"/>
          <w:szCs w:val="22"/>
        </w:rPr>
        <w:t>CasseLesClichés</w:t>
      </w:r>
      <w:proofErr w:type="spellEnd"/>
      <w:r w:rsidRPr="00F25B35">
        <w:rPr>
          <w:b/>
          <w:bCs/>
          <w:sz w:val="21"/>
          <w:szCs w:val="22"/>
        </w:rPr>
        <w:t xml:space="preserve"> combat.</w:t>
      </w:r>
    </w:p>
    <w:p w14:paraId="74C60BC5" w14:textId="6A62ECCC" w:rsidR="00845310" w:rsidRDefault="00845310" w:rsidP="00CE6CA8">
      <w:pPr>
        <w:rPr>
          <w:b/>
          <w:color w:val="494A4C" w:themeColor="background2" w:themeShade="80"/>
          <w:sz w:val="21"/>
        </w:rPr>
      </w:pPr>
    </w:p>
    <w:p w14:paraId="253415FE" w14:textId="77777777" w:rsidR="00F75DDF" w:rsidRPr="00F75DDF" w:rsidRDefault="00F75DDF" w:rsidP="00F75DDF">
      <w:pPr>
        <w:pStyle w:val="Titre4"/>
      </w:pPr>
      <w:r w:rsidRPr="00F75DDF">
        <w:t>La production de sept vidéos « L’apprentissage, on a beaucoup à en apprendre » pour lutter contre les idées reçues sur l’apprentissage</w:t>
      </w:r>
    </w:p>
    <w:p w14:paraId="0ECC6238" w14:textId="77777777" w:rsidR="00F75DDF" w:rsidRDefault="00F75DDF" w:rsidP="00F75DDF"/>
    <w:p w14:paraId="5A3C7D8D" w14:textId="6B35CF94" w:rsidR="00F75DDF" w:rsidRPr="00F25B35" w:rsidRDefault="00F75DDF" w:rsidP="00F75DDF">
      <w:pPr>
        <w:rPr>
          <w:sz w:val="21"/>
          <w:szCs w:val="22"/>
        </w:rPr>
      </w:pPr>
      <w:r w:rsidRPr="00F25B35">
        <w:rPr>
          <w:sz w:val="21"/>
          <w:szCs w:val="22"/>
        </w:rPr>
        <w:t xml:space="preserve">L’Institut de l’Entreprise et la Région Hauts-de-France ont financé la production de </w:t>
      </w:r>
      <w:r w:rsidRPr="00F25B35">
        <w:rPr>
          <w:b/>
          <w:bCs/>
          <w:sz w:val="21"/>
          <w:szCs w:val="22"/>
        </w:rPr>
        <w:t>sept films courts qui s’attaquent chacun à un stéréotype sur l’apprentissage</w:t>
      </w:r>
      <w:r w:rsidRPr="00F25B35">
        <w:rPr>
          <w:sz w:val="21"/>
          <w:szCs w:val="22"/>
        </w:rPr>
        <w:t xml:space="preserve"> : l’apprentissage, ce n’est pas pour les filles ; l’apprentissage, c’est trop difficile ; l’apprentissage, c’est forcément des métiers manuels</w:t>
      </w:r>
      <w:r w:rsidRPr="00FA5E76">
        <w:rPr>
          <w:sz w:val="21"/>
          <w:szCs w:val="22"/>
        </w:rPr>
        <w:t>, etc.</w:t>
      </w:r>
    </w:p>
    <w:p w14:paraId="327D4932" w14:textId="77777777" w:rsidR="00F75DDF" w:rsidRPr="00F25B35" w:rsidRDefault="00F75DDF" w:rsidP="00F75DDF">
      <w:pPr>
        <w:rPr>
          <w:sz w:val="24"/>
          <w:szCs w:val="28"/>
        </w:rPr>
      </w:pPr>
    </w:p>
    <w:p w14:paraId="5DA9609D" w14:textId="3329DEAE" w:rsidR="00F75DDF" w:rsidRPr="00F25B35" w:rsidRDefault="00F75DDF" w:rsidP="00F75DDF">
      <w:pPr>
        <w:rPr>
          <w:sz w:val="21"/>
          <w:szCs w:val="22"/>
        </w:rPr>
      </w:pPr>
      <w:r w:rsidRPr="00F25B35">
        <w:rPr>
          <w:sz w:val="21"/>
          <w:szCs w:val="22"/>
        </w:rPr>
        <w:t xml:space="preserve">Diffusées sur les réseaux sociaux afin de toucher directement les jeunes et leurs familles, ces vidéos renverront à une page internet dédiée, </w:t>
      </w:r>
      <w:hyperlink r:id="rId12" w:history="1">
        <w:r w:rsidRPr="00F25B35">
          <w:rPr>
            <w:rStyle w:val="Lienhypertexte"/>
            <w:sz w:val="21"/>
            <w:szCs w:val="22"/>
          </w:rPr>
          <w:t>Apprentissage : casse les clichés ! | Institut de l’Entreprise</w:t>
        </w:r>
      </w:hyperlink>
      <w:r w:rsidRPr="00F25B35">
        <w:rPr>
          <w:sz w:val="21"/>
          <w:szCs w:val="22"/>
        </w:rPr>
        <w:t xml:space="preserve"> qui permettra de trouver des réponses concrètes aux questions que l’on se pose : l’apprentissage, combien de temps ça dure ? Dans quels secteurs puis-je en faire ? Quelle rémunération espérer ? Puis-je encore évoluer après ?</w:t>
      </w:r>
    </w:p>
    <w:p w14:paraId="6850844A" w14:textId="73EFF05F" w:rsidR="00F25B35" w:rsidRDefault="00F25B35" w:rsidP="00F75DDF">
      <w:pPr>
        <w:rPr>
          <w:sz w:val="20"/>
          <w:szCs w:val="21"/>
        </w:rPr>
      </w:pPr>
    </w:p>
    <w:p w14:paraId="56E55ACE" w14:textId="37D97910" w:rsidR="00F25B35" w:rsidRDefault="00F25B35" w:rsidP="00F75DDF">
      <w:pPr>
        <w:rPr>
          <w:sz w:val="20"/>
          <w:szCs w:val="21"/>
        </w:rPr>
      </w:pPr>
    </w:p>
    <w:p w14:paraId="45EC516F" w14:textId="77777777" w:rsidR="00F75DDF" w:rsidRPr="00F75DDF" w:rsidRDefault="00F75DDF" w:rsidP="00F25B35">
      <w:pPr>
        <w:pStyle w:val="Titre4"/>
      </w:pPr>
      <w:r w:rsidRPr="00F75DDF">
        <w:lastRenderedPageBreak/>
        <w:t>Le soutien au documentaire « A quatre mains » diffusé le 15 octobre sur France 5</w:t>
      </w:r>
    </w:p>
    <w:p w14:paraId="6EFD752C" w14:textId="77777777" w:rsidR="00F75DDF" w:rsidRDefault="00F75DDF" w:rsidP="00F75DDF"/>
    <w:p w14:paraId="15FCE678" w14:textId="38CDFBF9" w:rsidR="00F75DDF" w:rsidRPr="00F25B35" w:rsidRDefault="00F75DDF" w:rsidP="00F75DDF">
      <w:pPr>
        <w:rPr>
          <w:sz w:val="21"/>
          <w:szCs w:val="21"/>
        </w:rPr>
      </w:pPr>
      <w:r w:rsidRPr="00F25B35">
        <w:rPr>
          <w:sz w:val="21"/>
          <w:szCs w:val="21"/>
        </w:rPr>
        <w:t xml:space="preserve">Cette campagne d’image sur les réseaux sociaux s’accompagne du </w:t>
      </w:r>
      <w:r w:rsidRPr="00F25B35">
        <w:rPr>
          <w:b/>
          <w:bCs/>
          <w:sz w:val="21"/>
          <w:szCs w:val="21"/>
        </w:rPr>
        <w:t>soutien apporté par l’Institut de l’Entreprise et la Région Hauts-de-France au documentaire diffusé, mardi 15 octobre</w:t>
      </w:r>
      <w:r w:rsidR="008F595B">
        <w:rPr>
          <w:b/>
          <w:bCs/>
          <w:sz w:val="21"/>
          <w:szCs w:val="21"/>
        </w:rPr>
        <w:t xml:space="preserve"> dernier</w:t>
      </w:r>
      <w:r w:rsidRPr="00F25B35">
        <w:rPr>
          <w:b/>
          <w:bCs/>
          <w:sz w:val="21"/>
          <w:szCs w:val="21"/>
        </w:rPr>
        <w:t>, dans l’émission Le Monde En Face sur France 5.</w:t>
      </w:r>
    </w:p>
    <w:p w14:paraId="6569C31E" w14:textId="77777777" w:rsidR="00F75DDF" w:rsidRPr="00F25B35" w:rsidRDefault="00F75DDF" w:rsidP="00F75DDF">
      <w:pPr>
        <w:rPr>
          <w:sz w:val="21"/>
          <w:szCs w:val="21"/>
        </w:rPr>
      </w:pPr>
    </w:p>
    <w:p w14:paraId="22224696" w14:textId="23B598E0" w:rsidR="00F75DDF" w:rsidRPr="00F25B35" w:rsidRDefault="00F75DDF" w:rsidP="00F75DDF">
      <w:pPr>
        <w:rPr>
          <w:sz w:val="21"/>
          <w:szCs w:val="21"/>
        </w:rPr>
      </w:pPr>
      <w:r w:rsidRPr="00F25B35">
        <w:rPr>
          <w:sz w:val="21"/>
          <w:szCs w:val="21"/>
        </w:rPr>
        <w:t>Intitulé « À Quatre Mains », produit par Alexandre Amiel (Caméra Subjective) et réalisé par Sarah Carpentier, ce documentaire fait le récit de quatre binômes formés de maîtres d’apprentissage et d’apprentis, montrant en quoi l’apprentissage permet de se réaliser, de trouver son chemin, de poursuivre sa passion.</w:t>
      </w:r>
    </w:p>
    <w:p w14:paraId="702346E4" w14:textId="08B68D90" w:rsidR="00F75DDF" w:rsidRDefault="00F75DDF" w:rsidP="00CE6CA8">
      <w:pPr>
        <w:rPr>
          <w:i/>
          <w:sz w:val="21"/>
        </w:rPr>
      </w:pPr>
    </w:p>
    <w:p w14:paraId="18E06866" w14:textId="013FE172" w:rsidR="00F75DDF" w:rsidRPr="00F25B35" w:rsidRDefault="00F75DDF" w:rsidP="00E2062B">
      <w:pPr>
        <w:rPr>
          <w:sz w:val="21"/>
          <w:szCs w:val="22"/>
        </w:rPr>
      </w:pPr>
      <w:r w:rsidRPr="00F25B35">
        <w:rPr>
          <w:sz w:val="21"/>
          <w:szCs w:val="22"/>
        </w:rPr>
        <w:t xml:space="preserve">Antoine Frérot, </w:t>
      </w:r>
      <w:r w:rsidR="00AC6406">
        <w:rPr>
          <w:sz w:val="21"/>
          <w:szCs w:val="22"/>
        </w:rPr>
        <w:t>p</w:t>
      </w:r>
      <w:r w:rsidRPr="00F25B35">
        <w:rPr>
          <w:sz w:val="21"/>
          <w:szCs w:val="22"/>
        </w:rPr>
        <w:t xml:space="preserve">résident de l’Institut de l’Entreprise, PDG de Veolia : </w:t>
      </w:r>
      <w:r w:rsidRPr="00E2062B">
        <w:rPr>
          <w:i/>
          <w:iCs/>
          <w:sz w:val="21"/>
          <w:szCs w:val="22"/>
        </w:rPr>
        <w:t>« Cette campagne #</w:t>
      </w:r>
      <w:proofErr w:type="spellStart"/>
      <w:r w:rsidRPr="00E2062B">
        <w:rPr>
          <w:i/>
          <w:iCs/>
          <w:sz w:val="21"/>
          <w:szCs w:val="22"/>
        </w:rPr>
        <w:t>CasseLesClichés</w:t>
      </w:r>
      <w:proofErr w:type="spellEnd"/>
      <w:r w:rsidRPr="00E2062B">
        <w:rPr>
          <w:i/>
          <w:iCs/>
          <w:sz w:val="21"/>
          <w:szCs w:val="22"/>
        </w:rPr>
        <w:t xml:space="preserve"> s’inscrit dans la lignée de l’action de l’Institut de l’Entreprise : rapprocher les Français et l’entreprise. L’apprentissage est une excellente voie de formation et d’insertion. À nous de faire en sorte qu’un maximum de jeunes et leur famille en soit convaincu pour permettre son expansion à grande échelle</w:t>
      </w:r>
      <w:r w:rsidR="006F2825" w:rsidRPr="00E2062B">
        <w:rPr>
          <w:i/>
          <w:iCs/>
          <w:sz w:val="21"/>
          <w:szCs w:val="22"/>
        </w:rPr>
        <w:t>.</w:t>
      </w:r>
      <w:r w:rsidRPr="00E2062B">
        <w:rPr>
          <w:i/>
          <w:iCs/>
          <w:sz w:val="21"/>
          <w:szCs w:val="22"/>
        </w:rPr>
        <w:t xml:space="preserve"> »</w:t>
      </w:r>
    </w:p>
    <w:p w14:paraId="1BE139B7" w14:textId="7D9FA862" w:rsidR="004F059B" w:rsidRPr="00F25B35" w:rsidRDefault="004F059B" w:rsidP="00325752">
      <w:pPr>
        <w:rPr>
          <w:b/>
          <w:color w:val="494A4C" w:themeColor="background2" w:themeShade="80"/>
          <w:sz w:val="18"/>
          <w:szCs w:val="21"/>
        </w:rPr>
      </w:pPr>
    </w:p>
    <w:p w14:paraId="710B9FF9" w14:textId="626E5F16" w:rsidR="00F75DDF" w:rsidRPr="00FA5E76" w:rsidRDefault="00F75DDF" w:rsidP="00FA5E76">
      <w:pPr>
        <w:rPr>
          <w:rFonts w:ascii="Times New Roman" w:hAnsi="Times New Roman"/>
          <w:szCs w:val="22"/>
        </w:rPr>
      </w:pPr>
      <w:r w:rsidRPr="00F25B35">
        <w:rPr>
          <w:sz w:val="21"/>
          <w:szCs w:val="22"/>
        </w:rPr>
        <w:t xml:space="preserve">Xavier Bertrand, </w:t>
      </w:r>
      <w:r w:rsidR="00AC6406">
        <w:rPr>
          <w:sz w:val="21"/>
          <w:szCs w:val="22"/>
        </w:rPr>
        <w:t>p</w:t>
      </w:r>
      <w:r w:rsidRPr="00F25B35">
        <w:rPr>
          <w:sz w:val="21"/>
          <w:szCs w:val="22"/>
        </w:rPr>
        <w:t xml:space="preserve">résident de la Région Hauts-de-France : </w:t>
      </w:r>
      <w:r w:rsidRPr="00E2062B">
        <w:rPr>
          <w:i/>
          <w:iCs/>
          <w:sz w:val="21"/>
          <w:szCs w:val="22"/>
        </w:rPr>
        <w:t>« Parce qu’un jeune en apprentissage, c’est un jeune au chômage en moins, la Région Hauts-de-France est fortement engagée en faveur de l’apprentissage. Nous travaillons à donner envie aux entreprises de recruter et de former des jeunes, mais aussi à sortir des sentiers battus en matière d’orientation en dévoilant la véritable image de l'apprentissage. »</w:t>
      </w:r>
    </w:p>
    <w:p w14:paraId="01F85DBF" w14:textId="77777777" w:rsidR="00F75DDF" w:rsidRDefault="00F75DDF" w:rsidP="00325752"/>
    <w:p w14:paraId="6040D60B" w14:textId="195B829F" w:rsidR="00845310" w:rsidRPr="00845310" w:rsidRDefault="00845310" w:rsidP="00845310">
      <w:pPr>
        <w:pStyle w:val="Titre4"/>
      </w:pPr>
      <w:r w:rsidRPr="001E60F3">
        <w:t>Contacts presse </w:t>
      </w:r>
      <w:r w:rsidRPr="00845310">
        <w:t>Institut de l’Entreprise :</w:t>
      </w:r>
    </w:p>
    <w:p w14:paraId="326052D1" w14:textId="77777777" w:rsidR="00845310" w:rsidRDefault="00845310" w:rsidP="00845310">
      <w:pPr>
        <w:rPr>
          <w:sz w:val="21"/>
        </w:rPr>
      </w:pPr>
    </w:p>
    <w:p w14:paraId="3455E834" w14:textId="77777777" w:rsidR="00845310" w:rsidRPr="005F4B12" w:rsidRDefault="00845310" w:rsidP="00845310">
      <w:pPr>
        <w:rPr>
          <w:sz w:val="21"/>
          <w:szCs w:val="21"/>
        </w:rPr>
      </w:pPr>
      <w:r w:rsidRPr="005F4B12">
        <w:rPr>
          <w:sz w:val="21"/>
          <w:szCs w:val="21"/>
        </w:rPr>
        <w:t xml:space="preserve">Aude de </w:t>
      </w:r>
      <w:proofErr w:type="spellStart"/>
      <w:r w:rsidRPr="005F4B12">
        <w:rPr>
          <w:sz w:val="21"/>
          <w:szCs w:val="21"/>
        </w:rPr>
        <w:t>Castet</w:t>
      </w:r>
      <w:proofErr w:type="spellEnd"/>
      <w:r w:rsidRPr="005F4B12">
        <w:rPr>
          <w:sz w:val="21"/>
          <w:szCs w:val="21"/>
        </w:rPr>
        <w:t xml:space="preserve">, Directrice de la communication : 06.10.59.84.93 / </w:t>
      </w:r>
    </w:p>
    <w:p w14:paraId="5EB9E948" w14:textId="3BDB3B53" w:rsidR="00845310" w:rsidRPr="005F4B12" w:rsidRDefault="00845310" w:rsidP="005F4B12">
      <w:pPr>
        <w:rPr>
          <w:color w:val="004DA2"/>
          <w:sz w:val="21"/>
          <w:szCs w:val="21"/>
          <w:u w:val="single"/>
        </w:rPr>
      </w:pPr>
      <w:r w:rsidRPr="005F4B12">
        <w:rPr>
          <w:color w:val="004DA2"/>
          <w:sz w:val="21"/>
          <w:szCs w:val="21"/>
          <w:u w:val="single"/>
        </w:rPr>
        <w:t>aude.de-castet@idep.</w:t>
      </w:r>
      <w:r w:rsidR="003B4D25" w:rsidRPr="005F4B12">
        <w:rPr>
          <w:color w:val="004DA2"/>
          <w:sz w:val="21"/>
          <w:szCs w:val="21"/>
          <w:u w:val="single"/>
        </w:rPr>
        <w:t>net</w:t>
      </w:r>
    </w:p>
    <w:p w14:paraId="1D37598F" w14:textId="77777777" w:rsidR="00845310" w:rsidRPr="005F4B12" w:rsidRDefault="00845310" w:rsidP="00845310">
      <w:pPr>
        <w:rPr>
          <w:color w:val="004DA2"/>
          <w:sz w:val="21"/>
          <w:szCs w:val="21"/>
          <w:u w:val="single"/>
        </w:rPr>
      </w:pPr>
    </w:p>
    <w:p w14:paraId="6F7373BA" w14:textId="28715BF7" w:rsidR="00845310" w:rsidRPr="005F4B12" w:rsidRDefault="00845310" w:rsidP="00845310">
      <w:pPr>
        <w:rPr>
          <w:sz w:val="21"/>
          <w:szCs w:val="21"/>
        </w:rPr>
      </w:pPr>
      <w:r w:rsidRPr="005F4B12">
        <w:rPr>
          <w:sz w:val="21"/>
          <w:szCs w:val="21"/>
        </w:rPr>
        <w:t>Ma</w:t>
      </w:r>
      <w:r w:rsidR="00F25B35">
        <w:rPr>
          <w:sz w:val="21"/>
          <w:szCs w:val="21"/>
        </w:rPr>
        <w:t xml:space="preserve">rgaux </w:t>
      </w:r>
      <w:proofErr w:type="spellStart"/>
      <w:r w:rsidR="00F25B35">
        <w:rPr>
          <w:sz w:val="21"/>
          <w:szCs w:val="21"/>
        </w:rPr>
        <w:t>Terranova</w:t>
      </w:r>
      <w:proofErr w:type="spellEnd"/>
      <w:r w:rsidRPr="005F4B12">
        <w:rPr>
          <w:sz w:val="21"/>
          <w:szCs w:val="21"/>
        </w:rPr>
        <w:t>, Chargé de la communication : 0</w:t>
      </w:r>
      <w:r w:rsidR="00F25B35">
        <w:rPr>
          <w:sz w:val="21"/>
          <w:szCs w:val="21"/>
        </w:rPr>
        <w:t>6</w:t>
      </w:r>
      <w:r w:rsidRPr="005F4B12">
        <w:rPr>
          <w:sz w:val="21"/>
          <w:szCs w:val="21"/>
        </w:rPr>
        <w:t>.</w:t>
      </w:r>
      <w:r w:rsidR="00F25B35">
        <w:rPr>
          <w:sz w:val="21"/>
          <w:szCs w:val="21"/>
        </w:rPr>
        <w:t>73</w:t>
      </w:r>
      <w:r w:rsidRPr="005F4B12">
        <w:rPr>
          <w:sz w:val="21"/>
          <w:szCs w:val="21"/>
        </w:rPr>
        <w:t>.</w:t>
      </w:r>
      <w:r w:rsidR="00F25B35">
        <w:rPr>
          <w:sz w:val="21"/>
          <w:szCs w:val="21"/>
        </w:rPr>
        <w:t>73</w:t>
      </w:r>
      <w:r w:rsidRPr="005F4B12">
        <w:rPr>
          <w:sz w:val="21"/>
          <w:szCs w:val="21"/>
        </w:rPr>
        <w:t>.</w:t>
      </w:r>
      <w:r w:rsidR="00F25B35">
        <w:rPr>
          <w:sz w:val="21"/>
          <w:szCs w:val="21"/>
        </w:rPr>
        <w:t>31</w:t>
      </w:r>
      <w:r w:rsidRPr="005F4B12">
        <w:rPr>
          <w:sz w:val="21"/>
          <w:szCs w:val="21"/>
        </w:rPr>
        <w:t>.1</w:t>
      </w:r>
      <w:r w:rsidR="00F25B35">
        <w:rPr>
          <w:sz w:val="21"/>
          <w:szCs w:val="21"/>
        </w:rPr>
        <w:t>1</w:t>
      </w:r>
      <w:r w:rsidRPr="005F4B12">
        <w:rPr>
          <w:sz w:val="21"/>
          <w:szCs w:val="21"/>
        </w:rPr>
        <w:t xml:space="preserve"> / </w:t>
      </w:r>
    </w:p>
    <w:p w14:paraId="3B2B89ED" w14:textId="24CE20EB" w:rsidR="00845310" w:rsidRPr="005F4B12" w:rsidRDefault="00E06E28" w:rsidP="005F4B12">
      <w:pPr>
        <w:rPr>
          <w:color w:val="004DA2"/>
          <w:sz w:val="21"/>
          <w:szCs w:val="21"/>
          <w:u w:val="single"/>
        </w:rPr>
      </w:pPr>
      <w:r>
        <w:rPr>
          <w:color w:val="004DA2"/>
          <w:sz w:val="21"/>
          <w:szCs w:val="21"/>
          <w:u w:val="single"/>
        </w:rPr>
        <w:t>m</w:t>
      </w:r>
      <w:r w:rsidR="00F25B35">
        <w:rPr>
          <w:color w:val="004DA2"/>
          <w:sz w:val="21"/>
          <w:szCs w:val="21"/>
          <w:u w:val="single"/>
        </w:rPr>
        <w:t>argaux.terranova</w:t>
      </w:r>
      <w:r w:rsidR="00845310" w:rsidRPr="005F4B12">
        <w:rPr>
          <w:color w:val="004DA2"/>
          <w:sz w:val="21"/>
          <w:szCs w:val="21"/>
          <w:u w:val="single"/>
        </w:rPr>
        <w:t>@idep.</w:t>
      </w:r>
      <w:r w:rsidR="003B4D25" w:rsidRPr="005F4B12">
        <w:rPr>
          <w:color w:val="004DA2"/>
          <w:sz w:val="21"/>
          <w:szCs w:val="21"/>
          <w:u w:val="single"/>
        </w:rPr>
        <w:t>net</w:t>
      </w:r>
    </w:p>
    <w:p w14:paraId="10571D8C" w14:textId="77777777" w:rsidR="00D617F2" w:rsidRDefault="00D617F2" w:rsidP="00DD19AA">
      <w:pPr>
        <w:pStyle w:val="Titre4"/>
        <w:ind w:left="0"/>
      </w:pPr>
    </w:p>
    <w:p w14:paraId="79152C2B" w14:textId="77777777" w:rsidR="00845310" w:rsidRDefault="00845310" w:rsidP="00845310">
      <w:pPr>
        <w:pStyle w:val="Titre4"/>
      </w:pPr>
      <w:r w:rsidRPr="00D667B4">
        <w:t>À propos de l’</w:t>
      </w:r>
      <w:r>
        <w:t>I</w:t>
      </w:r>
      <w:r w:rsidRPr="00D667B4">
        <w:t>nstitut de l’</w:t>
      </w:r>
      <w:r>
        <w:t>E</w:t>
      </w:r>
      <w:r w:rsidRPr="00D667B4">
        <w:t xml:space="preserve">ntreprise </w:t>
      </w:r>
    </w:p>
    <w:p w14:paraId="3C4C632F" w14:textId="77777777" w:rsidR="00845310" w:rsidRDefault="00845310" w:rsidP="00845310">
      <w:pPr>
        <w:ind w:left="0"/>
        <w:jc w:val="left"/>
        <w:rPr>
          <w:rFonts w:ascii="Times New Roman" w:eastAsia="Times New Roman" w:hAnsi="Times New Roman" w:cs="Times New Roman"/>
          <w:sz w:val="24"/>
        </w:rPr>
      </w:pPr>
    </w:p>
    <w:p w14:paraId="5985DBC3" w14:textId="77777777" w:rsidR="00845310" w:rsidRPr="00D667B4" w:rsidRDefault="00845310" w:rsidP="00845310">
      <w:pPr>
        <w:rPr>
          <w:sz w:val="21"/>
        </w:rPr>
      </w:pPr>
      <w:r w:rsidRPr="00D667B4">
        <w:rPr>
          <w:sz w:val="21"/>
        </w:rPr>
        <w:t xml:space="preserve">L’Institut de l’Entreprise est une communauté ouverte d’entreprises qui travaille à mieux comprendre et valoriser le rôle de l’entreprise au cœur de la société. Ses actions contribuent à la définition de nouveaux équilibres entre performance économique, sociale, sociétale et environnementale, à travers des réflexions dans lesquelles les dirigeants d’entreprise s’impliquent personnellement et des actions pédagogiques permettant de favoriser le dialogue entre les entreprises et les autres acteurs de la société. Créé en 1975, l’Institut de l’Entreprise rassemble plus de 120 entreprises, essentiellement de dimension multinationale mais toutes fortement implantées en France, et est indépendant de tout mandat syndical ou politique. </w:t>
      </w:r>
    </w:p>
    <w:p w14:paraId="7F4CB1EF" w14:textId="77777777" w:rsidR="00845310" w:rsidRPr="00D667B4" w:rsidRDefault="00845310" w:rsidP="00845310">
      <w:pPr>
        <w:rPr>
          <w:sz w:val="21"/>
        </w:rPr>
      </w:pPr>
    </w:p>
    <w:p w14:paraId="05BAE3C3" w14:textId="53C3260A" w:rsidR="000733F7" w:rsidRDefault="00845310" w:rsidP="005F4B12">
      <w:pPr>
        <w:rPr>
          <w:color w:val="004DA2"/>
          <w:u w:val="single"/>
        </w:rPr>
      </w:pPr>
      <w:r w:rsidRPr="00D667B4">
        <w:rPr>
          <w:sz w:val="21"/>
        </w:rPr>
        <w:t xml:space="preserve">Pour en savoir plus : </w:t>
      </w:r>
      <w:hyperlink r:id="rId13" w:history="1">
        <w:r w:rsidRPr="005F4B12">
          <w:rPr>
            <w:color w:val="004DA2"/>
            <w:sz w:val="21"/>
            <w:u w:val="single"/>
          </w:rPr>
          <w:t>www.institut-entreprise.fr</w:t>
        </w:r>
      </w:hyperlink>
    </w:p>
    <w:p w14:paraId="457379A7" w14:textId="1188BF84" w:rsidR="000733F7" w:rsidRDefault="000733F7" w:rsidP="00FA5E76">
      <w:pPr>
        <w:pStyle w:val="Titre4"/>
      </w:pPr>
      <w:r w:rsidRPr="001E60F3">
        <w:lastRenderedPageBreak/>
        <w:t>Contacts presse </w:t>
      </w:r>
      <w:r>
        <w:t>de la Région Hauts-de-France</w:t>
      </w:r>
      <w:r w:rsidRPr="00845310">
        <w:t> :</w:t>
      </w:r>
    </w:p>
    <w:p w14:paraId="6614F029" w14:textId="77777777" w:rsidR="000733F7" w:rsidRDefault="000733F7" w:rsidP="000733F7"/>
    <w:p w14:paraId="2C9B5DCF" w14:textId="46D011CD" w:rsidR="000733F7" w:rsidRPr="005F4B12" w:rsidRDefault="000733F7" w:rsidP="000733F7">
      <w:pPr>
        <w:shd w:val="clear" w:color="auto" w:fill="FFFFFF"/>
        <w:jc w:val="left"/>
        <w:rPr>
          <w:sz w:val="21"/>
          <w:szCs w:val="21"/>
        </w:rPr>
      </w:pPr>
      <w:r w:rsidRPr="005F4B12">
        <w:rPr>
          <w:sz w:val="21"/>
          <w:szCs w:val="21"/>
        </w:rPr>
        <w:t xml:space="preserve">Peggy Collette – El </w:t>
      </w:r>
      <w:proofErr w:type="spellStart"/>
      <w:r w:rsidRPr="005F4B12">
        <w:rPr>
          <w:sz w:val="21"/>
          <w:szCs w:val="21"/>
        </w:rPr>
        <w:t>Hamdi</w:t>
      </w:r>
      <w:proofErr w:type="spellEnd"/>
      <w:r w:rsidRPr="005F4B12">
        <w:rPr>
          <w:sz w:val="21"/>
          <w:szCs w:val="21"/>
        </w:rPr>
        <w:t>, Chef du service presse :</w:t>
      </w:r>
      <w:r w:rsidR="00F25B35">
        <w:rPr>
          <w:sz w:val="21"/>
          <w:szCs w:val="21"/>
        </w:rPr>
        <w:t xml:space="preserve"> </w:t>
      </w:r>
      <w:r w:rsidRPr="005F4B12">
        <w:rPr>
          <w:sz w:val="21"/>
          <w:szCs w:val="21"/>
        </w:rPr>
        <w:t xml:space="preserve">06.75.93.38.28 / </w:t>
      </w:r>
      <w:hyperlink r:id="rId14" w:history="1">
        <w:r w:rsidRPr="005F4B12">
          <w:rPr>
            <w:color w:val="004DA2"/>
            <w:sz w:val="21"/>
            <w:szCs w:val="21"/>
            <w:u w:val="single"/>
          </w:rPr>
          <w:t>peggy.collette@hautsdefrance.fr</w:t>
        </w:r>
      </w:hyperlink>
    </w:p>
    <w:p w14:paraId="4EFAB962" w14:textId="77777777" w:rsidR="00DD19AA" w:rsidRDefault="00DD19AA" w:rsidP="00F25B35">
      <w:pPr>
        <w:ind w:left="0"/>
        <w:jc w:val="left"/>
        <w:rPr>
          <w:color w:val="004DA2"/>
          <w:u w:val="single"/>
        </w:rPr>
      </w:pPr>
    </w:p>
    <w:p w14:paraId="67B5BB03" w14:textId="77777777" w:rsidR="00DD19AA" w:rsidRDefault="000733F7" w:rsidP="00DD19AA">
      <w:pPr>
        <w:jc w:val="left"/>
        <w:rPr>
          <w:rFonts w:asciiTheme="majorHAnsi" w:hAnsiTheme="majorHAnsi"/>
          <w:b/>
          <w:sz w:val="24"/>
        </w:rPr>
      </w:pPr>
      <w:r w:rsidRPr="00DD19AA">
        <w:rPr>
          <w:rFonts w:asciiTheme="majorHAnsi" w:hAnsiTheme="majorHAnsi"/>
          <w:b/>
          <w:sz w:val="24"/>
        </w:rPr>
        <w:t>À propos de de la Région Hauts-de-France </w:t>
      </w:r>
    </w:p>
    <w:p w14:paraId="0A58D99B" w14:textId="77777777" w:rsidR="00DD19AA" w:rsidRDefault="00DD19AA" w:rsidP="00DD19AA">
      <w:pPr>
        <w:jc w:val="left"/>
        <w:rPr>
          <w:rFonts w:asciiTheme="majorHAnsi" w:hAnsiTheme="majorHAnsi"/>
          <w:b/>
          <w:sz w:val="24"/>
        </w:rPr>
      </w:pPr>
    </w:p>
    <w:p w14:paraId="204E1F5A" w14:textId="004ACECF" w:rsidR="00DD19AA" w:rsidRPr="005F4B12" w:rsidRDefault="00DD19AA" w:rsidP="00DD19AA">
      <w:pPr>
        <w:rPr>
          <w:sz w:val="21"/>
          <w:szCs w:val="21"/>
        </w:rPr>
      </w:pPr>
      <w:r w:rsidRPr="005F4B12">
        <w:rPr>
          <w:sz w:val="21"/>
          <w:szCs w:val="21"/>
        </w:rPr>
        <w:t xml:space="preserve">Région la plus jeune de France, les Hauts-de-France comptent plus d’1,2 millions d’habitants âgés de 15 à 30 ans. Proche des jeunes du territoire et soucieuse de leur avenir professionnel, la Région Hauts-de-France leur apporte des solutions pour leur parcours et leur insertion professionnelle. </w:t>
      </w:r>
      <w:r w:rsidR="009E5C54" w:rsidRPr="005F4B12">
        <w:rPr>
          <w:sz w:val="21"/>
          <w:szCs w:val="21"/>
        </w:rPr>
        <w:t>Parmi les solutions, l</w:t>
      </w:r>
      <w:r w:rsidRPr="005F4B12">
        <w:rPr>
          <w:sz w:val="21"/>
          <w:szCs w:val="21"/>
        </w:rPr>
        <w:t xml:space="preserve">’apprentissage </w:t>
      </w:r>
      <w:r w:rsidR="009E5C54" w:rsidRPr="005F4B12">
        <w:rPr>
          <w:sz w:val="21"/>
          <w:szCs w:val="21"/>
        </w:rPr>
        <w:t xml:space="preserve">est un véritable tremplin vers l’emploi </w:t>
      </w:r>
      <w:r w:rsidRPr="005F4B12">
        <w:rPr>
          <w:sz w:val="21"/>
          <w:szCs w:val="21"/>
        </w:rPr>
        <w:t xml:space="preserve">: Chaque année, environ 33 000 apprentis apprennent les rudiments de leur métier en centre de formation et au sein d'une entreprise des </w:t>
      </w:r>
      <w:r w:rsidR="009E5C54" w:rsidRPr="005F4B12">
        <w:rPr>
          <w:sz w:val="21"/>
          <w:szCs w:val="21"/>
        </w:rPr>
        <w:t xml:space="preserve">Hauts-de-France, et </w:t>
      </w:r>
      <w:r w:rsidRPr="005F4B12">
        <w:rPr>
          <w:sz w:val="21"/>
          <w:szCs w:val="21"/>
        </w:rPr>
        <w:t>deux apprentis sur trois décrochent un travail à l’issue de leur formation</w:t>
      </w:r>
      <w:r w:rsidR="009E5C54" w:rsidRPr="005F4B12">
        <w:rPr>
          <w:sz w:val="21"/>
          <w:szCs w:val="21"/>
        </w:rPr>
        <w:t xml:space="preserve">. </w:t>
      </w:r>
      <w:r w:rsidR="00AF6F4B" w:rsidRPr="005F4B12">
        <w:rPr>
          <w:sz w:val="21"/>
          <w:szCs w:val="21"/>
        </w:rPr>
        <w:t>Avec</w:t>
      </w:r>
      <w:r w:rsidRPr="005F4B12">
        <w:rPr>
          <w:sz w:val="21"/>
          <w:szCs w:val="21"/>
        </w:rPr>
        <w:t xml:space="preserve"> la mise en place de son Plan Apprentissage en 2016 comprenant des aides aux apprentis et aux entreprises, la Région souhaite faire de l’apprentissage un réflexe pour les jeunes et une solution pour la formation et l’emploi.</w:t>
      </w:r>
    </w:p>
    <w:p w14:paraId="0C7C42F7" w14:textId="77777777" w:rsidR="00DD19AA" w:rsidRPr="005F4B12" w:rsidRDefault="00DD19AA" w:rsidP="00AF6F4B">
      <w:pPr>
        <w:ind w:left="0"/>
        <w:rPr>
          <w:sz w:val="21"/>
          <w:szCs w:val="21"/>
        </w:rPr>
      </w:pPr>
    </w:p>
    <w:p w14:paraId="2CEA305B" w14:textId="567A9A24" w:rsidR="00AF6F4B" w:rsidRPr="005F4B12" w:rsidRDefault="00DD19AA" w:rsidP="005F4B12">
      <w:pPr>
        <w:rPr>
          <w:color w:val="004DA2"/>
          <w:sz w:val="21"/>
          <w:szCs w:val="21"/>
          <w:u w:val="single"/>
        </w:rPr>
      </w:pPr>
      <w:r w:rsidRPr="005F4B12">
        <w:rPr>
          <w:b/>
          <w:sz w:val="21"/>
          <w:szCs w:val="21"/>
        </w:rPr>
        <w:t>Pour en savoir plus</w:t>
      </w:r>
      <w:r w:rsidRPr="005F4B12">
        <w:rPr>
          <w:sz w:val="21"/>
          <w:szCs w:val="21"/>
        </w:rPr>
        <w:t xml:space="preserve"> : </w:t>
      </w:r>
      <w:hyperlink r:id="rId15" w:history="1">
        <w:r w:rsidR="00AF6F4B" w:rsidRPr="005F4B12">
          <w:rPr>
            <w:color w:val="004DA2"/>
            <w:sz w:val="21"/>
            <w:szCs w:val="21"/>
            <w:u w:val="single"/>
          </w:rPr>
          <w:t>http://www.hautsdefrance.fr/</w:t>
        </w:r>
      </w:hyperlink>
    </w:p>
    <w:sectPr w:rsidR="00AF6F4B" w:rsidRPr="005F4B12" w:rsidSect="00D617F2">
      <w:headerReference w:type="even" r:id="rId16"/>
      <w:headerReference w:type="default" r:id="rId17"/>
      <w:footerReference w:type="default" r:id="rId18"/>
      <w:headerReference w:type="first" r:id="rId19"/>
      <w:type w:val="continuous"/>
      <w:pgSz w:w="11900" w:h="16840"/>
      <w:pgMar w:top="1985" w:right="1694" w:bottom="1843" w:left="1418" w:header="545"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2AC93" w14:textId="77777777" w:rsidR="00383DE4" w:rsidRDefault="00383DE4" w:rsidP="00D5396D">
      <w:r>
        <w:separator/>
      </w:r>
    </w:p>
  </w:endnote>
  <w:endnote w:type="continuationSeparator" w:id="0">
    <w:p w14:paraId="57F129F2" w14:textId="77777777" w:rsidR="00383DE4" w:rsidRDefault="00383DE4"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2AEF" w:usb1="D000A1FF" w:usb2="00000038"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F8A1" w14:textId="77777777" w:rsidR="00325752" w:rsidRPr="00D5396D" w:rsidRDefault="00325752" w:rsidP="00D5396D">
    <w:pPr>
      <w:pStyle w:val="Pieddepage"/>
      <w:jc w:val="center"/>
      <w:rPr>
        <w:sz w:val="16"/>
        <w:szCs w:val="16"/>
      </w:rPr>
    </w:pPr>
    <w:r w:rsidRPr="00D5396D">
      <w:rPr>
        <w:noProof/>
        <w:sz w:val="16"/>
        <w:szCs w:val="16"/>
      </w:rPr>
      <w:drawing>
        <wp:anchor distT="0" distB="0" distL="114300" distR="114300" simplePos="0" relativeHeight="251654656" behindDoc="1" locked="1" layoutInCell="1" allowOverlap="1" wp14:anchorId="0857351A" wp14:editId="149CDFEB">
          <wp:simplePos x="0" y="0"/>
          <wp:positionH relativeFrom="page">
            <wp:posOffset>-575945</wp:posOffset>
          </wp:positionH>
          <wp:positionV relativeFrom="page">
            <wp:posOffset>3942715</wp:posOffset>
          </wp:positionV>
          <wp:extent cx="6674400" cy="7412400"/>
          <wp:effectExtent l="0" t="0" r="0" b="0"/>
          <wp:wrapNone/>
          <wp:docPr id="31" name="Image 31" descr="C:\Users\jdelisle\AppData\Local\Microsoft\Windows\INetCache\Content.Word\ELLIPSE-BLEU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elisle\AppData\Local\Microsoft\Windows\INetCache\Content.Word\ELLIPSE-BLEU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74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96D">
      <w:rPr>
        <w:noProof/>
        <w:sz w:val="16"/>
        <w:szCs w:val="16"/>
      </w:rPr>
      <mc:AlternateContent>
        <mc:Choice Requires="wps">
          <w:drawing>
            <wp:anchor distT="0" distB="0" distL="114300" distR="114300" simplePos="0" relativeHeight="251656704" behindDoc="0" locked="1" layoutInCell="1" allowOverlap="1" wp14:anchorId="6146FA0F" wp14:editId="7AF3FA6C">
              <wp:simplePos x="0" y="0"/>
              <wp:positionH relativeFrom="margin">
                <wp:align>center</wp:align>
              </wp:positionH>
              <wp:positionV relativeFrom="page">
                <wp:posOffset>10261600</wp:posOffset>
              </wp:positionV>
              <wp:extent cx="3031200" cy="0"/>
              <wp:effectExtent l="0" t="0" r="0" b="0"/>
              <wp:wrapNone/>
              <wp:docPr id="151" name="Connecteur droit 151"/>
              <wp:cNvGraphicFramePr/>
              <a:graphic xmlns:a="http://schemas.openxmlformats.org/drawingml/2006/main">
                <a:graphicData uri="http://schemas.microsoft.com/office/word/2010/wordprocessingShape">
                  <wps:wsp>
                    <wps:cNvCnPr/>
                    <wps:spPr>
                      <a:xfrm>
                        <a:off x="0" y="0"/>
                        <a:ext cx="30312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F264BF4" id="Connecteur droit 151" o:spid="_x0000_s1026" style="position:absolute;z-index:25165772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808pt" to="238.7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" strokecolor="#0c509f" strokeweight="2pt">
              <w10:wrap anchorx="margin" anchory="page"/>
              <w10:anchorlock/>
            </v:line>
          </w:pict>
        </mc:Fallback>
      </mc:AlternateContent>
    </w:r>
    <w:r w:rsidRPr="00D5396D">
      <w:rPr>
        <w:sz w:val="16"/>
        <w:szCs w:val="16"/>
      </w:rPr>
      <w:t xml:space="preserve">29, rue de Lisbonne 75008 Paris </w:t>
    </w:r>
    <w:r w:rsidRPr="00D5396D">
      <w:rPr>
        <w:color w:val="0068B0"/>
        <w:sz w:val="16"/>
        <w:szCs w:val="16"/>
      </w:rPr>
      <w:t xml:space="preserve">∙ </w:t>
    </w:r>
    <w:r w:rsidRPr="00D5396D">
      <w:rPr>
        <w:color w:val="000000" w:themeColor="text1"/>
        <w:sz w:val="16"/>
        <w:szCs w:val="16"/>
      </w:rPr>
      <w:t xml:space="preserve">Tél. 33 (0) 1 53 23 05 40 </w:t>
    </w:r>
    <w:r w:rsidRPr="00D5396D">
      <w:rPr>
        <w:color w:val="0068B0"/>
        <w:sz w:val="16"/>
        <w:szCs w:val="16"/>
      </w:rPr>
      <w:t xml:space="preserve">∙ </w:t>
    </w:r>
    <w:r w:rsidRPr="00D5396D">
      <w:rPr>
        <w:b/>
        <w:color w:val="0068B0"/>
        <w:sz w:val="16"/>
        <w:szCs w:val="16"/>
      </w:rPr>
      <w:t>www.institut-entreprise.fr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03113" w14:textId="77777777" w:rsidR="00383DE4" w:rsidRDefault="00383DE4" w:rsidP="00D5396D">
      <w:r>
        <w:separator/>
      </w:r>
    </w:p>
  </w:footnote>
  <w:footnote w:type="continuationSeparator" w:id="0">
    <w:p w14:paraId="265E17F0" w14:textId="77777777" w:rsidR="00383DE4" w:rsidRDefault="00383DE4"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E446" w14:textId="77777777" w:rsidR="00325752" w:rsidRDefault="00383DE4" w:rsidP="00D5396D">
    <w:pPr>
      <w:pStyle w:val="En-tte"/>
    </w:pPr>
    <w:r>
      <w:rPr>
        <w:noProof/>
      </w:rPr>
      <w:pict w14:anchorId="212B7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ENTETE-IDEP-SUITE" style="position:absolute;left:0;text-align:left;margin-left:0;margin-top:0;width:595.3pt;height:841.9pt;z-index:-251655680;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72AC" w14:textId="7F35CD3C" w:rsidR="00325752" w:rsidRDefault="00FA5E76" w:rsidP="001E0191">
    <w:pPr>
      <w:pStyle w:val="En-tte"/>
      <w:jc w:val="left"/>
    </w:pPr>
    <w:r>
      <w:rPr>
        <w:noProof/>
      </w:rPr>
      <w:drawing>
        <wp:anchor distT="0" distB="0" distL="114300" distR="114300" simplePos="0" relativeHeight="251659776" behindDoc="0" locked="0" layoutInCell="1" allowOverlap="1" wp14:anchorId="65AF7E34" wp14:editId="59D216FC">
          <wp:simplePos x="0" y="0"/>
          <wp:positionH relativeFrom="margin">
            <wp:posOffset>4529014</wp:posOffset>
          </wp:positionH>
          <wp:positionV relativeFrom="paragraph">
            <wp:posOffset>-112395</wp:posOffset>
          </wp:positionV>
          <wp:extent cx="811763" cy="811763"/>
          <wp:effectExtent l="0" t="0" r="1270" b="1270"/>
          <wp:wrapNone/>
          <wp:docPr id="3" name="Image 3" descr="logo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ourr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763" cy="811763"/>
                  </a:xfrm>
                  <a:prstGeom prst="rect">
                    <a:avLst/>
                  </a:prstGeom>
                  <a:noFill/>
                  <a:ln>
                    <a:noFill/>
                  </a:ln>
                </pic:spPr>
              </pic:pic>
            </a:graphicData>
          </a:graphic>
          <wp14:sizeRelH relativeFrom="page">
            <wp14:pctWidth>0</wp14:pctWidth>
          </wp14:sizeRelH>
          <wp14:sizeRelV relativeFrom="page">
            <wp14:pctHeight>0</wp14:pctHeight>
          </wp14:sizeRelV>
        </wp:anchor>
      </w:drawing>
    </w:r>
    <w:r w:rsidR="00325752">
      <w:rPr>
        <w:noProof/>
        <w:spacing w:val="-10"/>
        <w:sz w:val="16"/>
      </w:rPr>
      <w:drawing>
        <wp:inline distT="0" distB="0" distL="0" distR="0" wp14:anchorId="4C93874B" wp14:editId="035D884D">
          <wp:extent cx="1883776" cy="643812"/>
          <wp:effectExtent l="0" t="0" r="0" b="444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 d’écran 2019-03-19 à 11.48.11.png"/>
                  <pic:cNvPicPr/>
                </pic:nvPicPr>
                <pic:blipFill rotWithShape="1">
                  <a:blip r:embed="rId2"/>
                  <a:srcRect l="34687" t="62391" r="34070" b="20526"/>
                  <a:stretch/>
                </pic:blipFill>
                <pic:spPr bwMode="auto">
                  <a:xfrm>
                    <a:off x="0" y="0"/>
                    <a:ext cx="1890143" cy="64598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EAF2" w14:textId="07D79B10" w:rsidR="00325752" w:rsidRPr="00E43F83" w:rsidRDefault="002C170E" w:rsidP="001E0191">
    <w:pPr>
      <w:pStyle w:val="En-tte"/>
      <w:ind w:left="0"/>
      <w:jc w:val="left"/>
      <w:rPr>
        <w:szCs w:val="12"/>
      </w:rPr>
    </w:pPr>
    <w:bookmarkStart w:id="1" w:name="_Hlk516066730"/>
    <w:bookmarkStart w:id="2" w:name="_Hlk516066731"/>
    <w:bookmarkStart w:id="3" w:name="_Hlk516066732"/>
    <w:bookmarkStart w:id="4" w:name="_Hlk516066743"/>
    <w:bookmarkStart w:id="5" w:name="_Hlk516066744"/>
    <w:bookmarkStart w:id="6" w:name="_Hlk516066745"/>
    <w:r>
      <w:rPr>
        <w:noProof/>
      </w:rPr>
      <w:drawing>
        <wp:anchor distT="0" distB="0" distL="114300" distR="114300" simplePos="0" relativeHeight="251658752" behindDoc="0" locked="0" layoutInCell="1" allowOverlap="1" wp14:anchorId="7FFE2664" wp14:editId="52E62219">
          <wp:simplePos x="0" y="0"/>
          <wp:positionH relativeFrom="margin">
            <wp:posOffset>4548505</wp:posOffset>
          </wp:positionH>
          <wp:positionV relativeFrom="paragraph">
            <wp:posOffset>-74969</wp:posOffset>
          </wp:positionV>
          <wp:extent cx="811763" cy="811763"/>
          <wp:effectExtent l="0" t="0" r="1270" b="1270"/>
          <wp:wrapNone/>
          <wp:docPr id="2" name="Image 2" descr="logo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ourr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763" cy="811763"/>
                  </a:xfrm>
                  <a:prstGeom prst="rect">
                    <a:avLst/>
                  </a:prstGeom>
                  <a:noFill/>
                  <a:ln>
                    <a:noFill/>
                  </a:ln>
                </pic:spPr>
              </pic:pic>
            </a:graphicData>
          </a:graphic>
          <wp14:sizeRelH relativeFrom="page">
            <wp14:pctWidth>0</wp14:pctWidth>
          </wp14:sizeRelH>
          <wp14:sizeRelV relativeFrom="page">
            <wp14:pctHeight>0</wp14:pctHeight>
          </wp14:sizeRelV>
        </wp:anchor>
      </w:drawing>
    </w:r>
    <w:r w:rsidR="00325752">
      <w:rPr>
        <w:noProof/>
        <w:spacing w:val="-10"/>
        <w:sz w:val="16"/>
      </w:rPr>
      <w:drawing>
        <wp:inline distT="0" distB="0" distL="0" distR="0" wp14:anchorId="1A3529A3" wp14:editId="10D5A6B0">
          <wp:extent cx="2079286" cy="736885"/>
          <wp:effectExtent l="0" t="0" r="381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 d’écran 2019-03-19 à 11.48.11.png"/>
                  <pic:cNvPicPr/>
                </pic:nvPicPr>
                <pic:blipFill rotWithShape="1">
                  <a:blip r:embed="rId2"/>
                  <a:srcRect l="34340" t="61561" r="34068" b="20526"/>
                  <a:stretch/>
                </pic:blipFill>
                <pic:spPr bwMode="auto">
                  <a:xfrm>
                    <a:off x="0" y="0"/>
                    <a:ext cx="2093005" cy="741747"/>
                  </a:xfrm>
                  <a:prstGeom prst="rect">
                    <a:avLst/>
                  </a:prstGeom>
                  <a:ln>
                    <a:noFill/>
                  </a:ln>
                  <a:extLst>
                    <a:ext uri="{53640926-AAD7-44D8-BBD7-CCE9431645EC}">
                      <a14:shadowObscured xmlns:a14="http://schemas.microsoft.com/office/drawing/2010/main"/>
                    </a:ext>
                  </a:extLst>
                </pic:spPr>
              </pic:pic>
            </a:graphicData>
          </a:graphic>
        </wp:inline>
      </w:drawing>
    </w:r>
    <w:r w:rsidR="00325752">
      <w:rPr>
        <w:noProof/>
        <w:spacing w:val="-10"/>
        <w:sz w:val="16"/>
      </w:rPr>
      <w:drawing>
        <wp:anchor distT="0" distB="0" distL="114300" distR="114300" simplePos="0" relativeHeight="251657728" behindDoc="1" locked="1" layoutInCell="1" allowOverlap="1" wp14:anchorId="7CDAED6D" wp14:editId="75D379E3">
          <wp:simplePos x="0" y="0"/>
          <wp:positionH relativeFrom="page">
            <wp:posOffset>-575945</wp:posOffset>
          </wp:positionH>
          <wp:positionV relativeFrom="page">
            <wp:posOffset>3943350</wp:posOffset>
          </wp:positionV>
          <wp:extent cx="6674400" cy="7412400"/>
          <wp:effectExtent l="0" t="0" r="0" b="0"/>
          <wp:wrapNone/>
          <wp:docPr id="64" name="Image 64" descr="C:\Users\jdelisle\AppData\Local\Microsoft\Windows\INetCache\Content.Word\ELLIPSE-BLEU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elisle\AppData\Local\Microsoft\Windows\INetCache\Content.Word\ELLIPSE-BLEUE2.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74400" cy="741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752">
      <w:rPr>
        <w:noProof/>
      </w:rPr>
      <mc:AlternateContent>
        <mc:Choice Requires="wps">
          <w:drawing>
            <wp:anchor distT="0" distB="0" distL="114300" distR="114300" simplePos="0" relativeHeight="251655680" behindDoc="0" locked="1" layoutInCell="1" allowOverlap="1" wp14:anchorId="4CF7ED14" wp14:editId="5E4EFC98">
              <wp:simplePos x="0" y="0"/>
              <wp:positionH relativeFrom="page">
                <wp:posOffset>828040</wp:posOffset>
              </wp:positionH>
              <wp:positionV relativeFrom="page">
                <wp:posOffset>1332230</wp:posOffset>
              </wp:positionV>
              <wp:extent cx="806400" cy="0"/>
              <wp:effectExtent l="0" t="0" r="0" b="0"/>
              <wp:wrapNone/>
              <wp:docPr id="70" name="Connecteur droit 70"/>
              <wp:cNvGraphicFramePr/>
              <a:graphic xmlns:a="http://schemas.openxmlformats.org/drawingml/2006/main">
                <a:graphicData uri="http://schemas.microsoft.com/office/word/2010/wordprocessingShape">
                  <wps:wsp>
                    <wps:cNvCnPr/>
                    <wps:spPr>
                      <a:xfrm>
                        <a:off x="0" y="0"/>
                        <a:ext cx="8064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5B0908EB" id="Connecteur droit 70"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5.2pt,104.9pt" to="128.7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" strokecolor="#0c509f" strokeweight="2pt">
              <w10:wrap anchorx="page" anchory="page"/>
              <w10:anchorlock/>
            </v:line>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A2589"/>
    <w:multiLevelType w:val="hybridMultilevel"/>
    <w:tmpl w:val="172C416E"/>
    <w:lvl w:ilvl="0" w:tplc="0B48208C">
      <w:numFmt w:val="bullet"/>
      <w:lvlText w:val="-"/>
      <w:lvlJc w:val="left"/>
      <w:pPr>
        <w:ind w:left="502" w:hanging="360"/>
      </w:pPr>
      <w:rPr>
        <w:rFonts w:ascii="Verdana" w:eastAsiaTheme="minorEastAsia" w:hAnsi="Verdana"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407166D0"/>
    <w:multiLevelType w:val="hybridMultilevel"/>
    <w:tmpl w:val="4766A8CE"/>
    <w:lvl w:ilvl="0" w:tplc="5AD61976">
      <w:start w:val="1"/>
      <w:numFmt w:val="bullet"/>
      <w:pStyle w:val="Puceniveau3"/>
      <w:lvlText w:val="o"/>
      <w:lvlJc w:val="left"/>
      <w:pPr>
        <w:ind w:left="862" w:hanging="360"/>
      </w:pPr>
      <w:rPr>
        <w:rFonts w:ascii="Courier New" w:hAnsi="Courier New" w:cs="Courier New" w:hint="default"/>
        <w:color w:val="00B4ED"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2B368E"/>
    <w:multiLevelType w:val="hybridMultilevel"/>
    <w:tmpl w:val="755A667E"/>
    <w:lvl w:ilvl="0" w:tplc="8412507E">
      <w:start w:val="1"/>
      <w:numFmt w:val="bullet"/>
      <w:pStyle w:val="Puceniveau1"/>
      <w:lvlText w:val=""/>
      <w:lvlJc w:val="left"/>
      <w:pPr>
        <w:ind w:left="862" w:hanging="360"/>
      </w:pPr>
      <w:rPr>
        <w:rFonts w:ascii="Symbol" w:hAnsi="Symbol" w:hint="default"/>
        <w:color w:val="00B4ED"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6E2B36CA"/>
    <w:multiLevelType w:val="hybridMultilevel"/>
    <w:tmpl w:val="B3FC423E"/>
    <w:lvl w:ilvl="0" w:tplc="D9CAC4BC">
      <w:start w:val="1"/>
      <w:numFmt w:val="bullet"/>
      <w:pStyle w:val="Puceniveau4"/>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10"/>
    <w:rsid w:val="000033C3"/>
    <w:rsid w:val="000452CD"/>
    <w:rsid w:val="000733F7"/>
    <w:rsid w:val="000917B4"/>
    <w:rsid w:val="000948B6"/>
    <w:rsid w:val="000C1D34"/>
    <w:rsid w:val="000D30A6"/>
    <w:rsid w:val="000D5F5C"/>
    <w:rsid w:val="000D60C6"/>
    <w:rsid w:val="000E1F85"/>
    <w:rsid w:val="000E28E4"/>
    <w:rsid w:val="000F4FDA"/>
    <w:rsid w:val="0015789E"/>
    <w:rsid w:val="00164A19"/>
    <w:rsid w:val="001651BB"/>
    <w:rsid w:val="00173A56"/>
    <w:rsid w:val="00175E2E"/>
    <w:rsid w:val="00181580"/>
    <w:rsid w:val="00181B85"/>
    <w:rsid w:val="00185BAF"/>
    <w:rsid w:val="001A4DF9"/>
    <w:rsid w:val="001A6CF4"/>
    <w:rsid w:val="001C0773"/>
    <w:rsid w:val="001D3233"/>
    <w:rsid w:val="001E0191"/>
    <w:rsid w:val="00242E77"/>
    <w:rsid w:val="00246A3E"/>
    <w:rsid w:val="00253531"/>
    <w:rsid w:val="00263069"/>
    <w:rsid w:val="002826E5"/>
    <w:rsid w:val="002C170E"/>
    <w:rsid w:val="002C35D9"/>
    <w:rsid w:val="002D342F"/>
    <w:rsid w:val="002D6742"/>
    <w:rsid w:val="002D7EC9"/>
    <w:rsid w:val="002E1DFA"/>
    <w:rsid w:val="002F5750"/>
    <w:rsid w:val="002F6636"/>
    <w:rsid w:val="0031551E"/>
    <w:rsid w:val="0032377C"/>
    <w:rsid w:val="00325752"/>
    <w:rsid w:val="00327E64"/>
    <w:rsid w:val="0033206F"/>
    <w:rsid w:val="003330A9"/>
    <w:rsid w:val="003432F5"/>
    <w:rsid w:val="00354508"/>
    <w:rsid w:val="00361441"/>
    <w:rsid w:val="00363EFC"/>
    <w:rsid w:val="00365EE6"/>
    <w:rsid w:val="00383DE4"/>
    <w:rsid w:val="003A6A3E"/>
    <w:rsid w:val="003B20F3"/>
    <w:rsid w:val="003B4D25"/>
    <w:rsid w:val="003B5CCC"/>
    <w:rsid w:val="003D64DA"/>
    <w:rsid w:val="003E12B2"/>
    <w:rsid w:val="00404CFD"/>
    <w:rsid w:val="00420078"/>
    <w:rsid w:val="00423AB7"/>
    <w:rsid w:val="00436251"/>
    <w:rsid w:val="0044321E"/>
    <w:rsid w:val="0045220D"/>
    <w:rsid w:val="00455561"/>
    <w:rsid w:val="00466E37"/>
    <w:rsid w:val="00467167"/>
    <w:rsid w:val="00480D8F"/>
    <w:rsid w:val="00485D01"/>
    <w:rsid w:val="004902A7"/>
    <w:rsid w:val="0049470D"/>
    <w:rsid w:val="004A09F5"/>
    <w:rsid w:val="004C0909"/>
    <w:rsid w:val="004C0EFD"/>
    <w:rsid w:val="004C35F2"/>
    <w:rsid w:val="004F059B"/>
    <w:rsid w:val="004F0824"/>
    <w:rsid w:val="005222E3"/>
    <w:rsid w:val="005325D1"/>
    <w:rsid w:val="00535E9A"/>
    <w:rsid w:val="005379B1"/>
    <w:rsid w:val="00556F63"/>
    <w:rsid w:val="00561FC8"/>
    <w:rsid w:val="00570F98"/>
    <w:rsid w:val="00584783"/>
    <w:rsid w:val="00597CB0"/>
    <w:rsid w:val="005D441D"/>
    <w:rsid w:val="005E4233"/>
    <w:rsid w:val="005F4B12"/>
    <w:rsid w:val="00601BCA"/>
    <w:rsid w:val="006146FB"/>
    <w:rsid w:val="006229C8"/>
    <w:rsid w:val="00631317"/>
    <w:rsid w:val="0063776E"/>
    <w:rsid w:val="00647066"/>
    <w:rsid w:val="00665A26"/>
    <w:rsid w:val="006B44C6"/>
    <w:rsid w:val="006F2331"/>
    <w:rsid w:val="006F2825"/>
    <w:rsid w:val="006F3F85"/>
    <w:rsid w:val="0071068F"/>
    <w:rsid w:val="00722AB1"/>
    <w:rsid w:val="00742684"/>
    <w:rsid w:val="007554F9"/>
    <w:rsid w:val="00766892"/>
    <w:rsid w:val="007778CF"/>
    <w:rsid w:val="00791375"/>
    <w:rsid w:val="00791860"/>
    <w:rsid w:val="0079602D"/>
    <w:rsid w:val="007A334D"/>
    <w:rsid w:val="007B551E"/>
    <w:rsid w:val="007C21EF"/>
    <w:rsid w:val="007D7604"/>
    <w:rsid w:val="007E4A49"/>
    <w:rsid w:val="007F63AA"/>
    <w:rsid w:val="00817DA2"/>
    <w:rsid w:val="0082425E"/>
    <w:rsid w:val="00831E9E"/>
    <w:rsid w:val="008437A2"/>
    <w:rsid w:val="00845310"/>
    <w:rsid w:val="008462E0"/>
    <w:rsid w:val="00882976"/>
    <w:rsid w:val="00884A66"/>
    <w:rsid w:val="00892636"/>
    <w:rsid w:val="00896247"/>
    <w:rsid w:val="008A1CFB"/>
    <w:rsid w:val="008B337F"/>
    <w:rsid w:val="008B5BC2"/>
    <w:rsid w:val="008F595B"/>
    <w:rsid w:val="008F71EB"/>
    <w:rsid w:val="009053DA"/>
    <w:rsid w:val="00910F37"/>
    <w:rsid w:val="009162F7"/>
    <w:rsid w:val="009220F8"/>
    <w:rsid w:val="00925ADD"/>
    <w:rsid w:val="00932BC3"/>
    <w:rsid w:val="00955E96"/>
    <w:rsid w:val="00961B74"/>
    <w:rsid w:val="009819DC"/>
    <w:rsid w:val="00992C7B"/>
    <w:rsid w:val="009A394C"/>
    <w:rsid w:val="009A472D"/>
    <w:rsid w:val="009B2F82"/>
    <w:rsid w:val="009B57E1"/>
    <w:rsid w:val="009C73EA"/>
    <w:rsid w:val="009D3A17"/>
    <w:rsid w:val="009E0842"/>
    <w:rsid w:val="009E0D89"/>
    <w:rsid w:val="009E5C54"/>
    <w:rsid w:val="00A1491A"/>
    <w:rsid w:val="00A31167"/>
    <w:rsid w:val="00A40F1D"/>
    <w:rsid w:val="00A426B2"/>
    <w:rsid w:val="00A5358A"/>
    <w:rsid w:val="00A93844"/>
    <w:rsid w:val="00AA7CC3"/>
    <w:rsid w:val="00AB0211"/>
    <w:rsid w:val="00AC6406"/>
    <w:rsid w:val="00AD6BF1"/>
    <w:rsid w:val="00AF090F"/>
    <w:rsid w:val="00AF09D2"/>
    <w:rsid w:val="00AF6F4B"/>
    <w:rsid w:val="00B10E42"/>
    <w:rsid w:val="00B2198A"/>
    <w:rsid w:val="00B24DB4"/>
    <w:rsid w:val="00B26F97"/>
    <w:rsid w:val="00B35FC9"/>
    <w:rsid w:val="00B40E6D"/>
    <w:rsid w:val="00B72CA0"/>
    <w:rsid w:val="00BB18DF"/>
    <w:rsid w:val="00BB3940"/>
    <w:rsid w:val="00C0102E"/>
    <w:rsid w:val="00C06FEC"/>
    <w:rsid w:val="00C10FF3"/>
    <w:rsid w:val="00C302B3"/>
    <w:rsid w:val="00C9005F"/>
    <w:rsid w:val="00CA186B"/>
    <w:rsid w:val="00CC43CD"/>
    <w:rsid w:val="00CD65A3"/>
    <w:rsid w:val="00CD7760"/>
    <w:rsid w:val="00CE6CA8"/>
    <w:rsid w:val="00D03A57"/>
    <w:rsid w:val="00D1711E"/>
    <w:rsid w:val="00D23C91"/>
    <w:rsid w:val="00D25804"/>
    <w:rsid w:val="00D37AF2"/>
    <w:rsid w:val="00D5396D"/>
    <w:rsid w:val="00D575E0"/>
    <w:rsid w:val="00D617F2"/>
    <w:rsid w:val="00D70923"/>
    <w:rsid w:val="00D743A9"/>
    <w:rsid w:val="00D846A5"/>
    <w:rsid w:val="00DD187D"/>
    <w:rsid w:val="00DD19AA"/>
    <w:rsid w:val="00DF55CC"/>
    <w:rsid w:val="00DF621D"/>
    <w:rsid w:val="00DF7068"/>
    <w:rsid w:val="00E0167E"/>
    <w:rsid w:val="00E04F32"/>
    <w:rsid w:val="00E05B00"/>
    <w:rsid w:val="00E06E28"/>
    <w:rsid w:val="00E100C2"/>
    <w:rsid w:val="00E16A5E"/>
    <w:rsid w:val="00E2062B"/>
    <w:rsid w:val="00E402E3"/>
    <w:rsid w:val="00E43F83"/>
    <w:rsid w:val="00E52FAA"/>
    <w:rsid w:val="00E54207"/>
    <w:rsid w:val="00E610AB"/>
    <w:rsid w:val="00E71CB6"/>
    <w:rsid w:val="00E72089"/>
    <w:rsid w:val="00E8193C"/>
    <w:rsid w:val="00E90197"/>
    <w:rsid w:val="00E90F62"/>
    <w:rsid w:val="00E9411B"/>
    <w:rsid w:val="00EE4806"/>
    <w:rsid w:val="00F10539"/>
    <w:rsid w:val="00F25B35"/>
    <w:rsid w:val="00F34CB1"/>
    <w:rsid w:val="00F42930"/>
    <w:rsid w:val="00F64123"/>
    <w:rsid w:val="00F726BD"/>
    <w:rsid w:val="00F75DDF"/>
    <w:rsid w:val="00F76034"/>
    <w:rsid w:val="00F761D4"/>
    <w:rsid w:val="00F8060F"/>
    <w:rsid w:val="00F831B2"/>
    <w:rsid w:val="00F95F39"/>
    <w:rsid w:val="00FA4ABA"/>
    <w:rsid w:val="00FA552B"/>
    <w:rsid w:val="00FA5E76"/>
    <w:rsid w:val="00FD4751"/>
    <w:rsid w:val="00FE2A5B"/>
    <w:rsid w:val="00FF2393"/>
    <w:rsid w:val="00FF6F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1DC040"/>
  <w14:defaultImageDpi w14:val="300"/>
  <w15:docId w15:val="{6A76EDB0-0964-DD41-BC4F-F2BC4666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0211"/>
    <w:pPr>
      <w:ind w:left="142"/>
      <w:jc w:val="both"/>
    </w:pPr>
    <w:rPr>
      <w:sz w:val="22"/>
    </w:rPr>
  </w:style>
  <w:style w:type="paragraph" w:styleId="Titre1">
    <w:name w:val="heading 1"/>
    <w:basedOn w:val="Normal"/>
    <w:next w:val="Normal"/>
    <w:link w:val="Titre1Car"/>
    <w:uiPriority w:val="9"/>
    <w:qFormat/>
    <w:rsid w:val="000917B4"/>
    <w:pPr>
      <w:spacing w:before="360" w:after="360"/>
      <w:jc w:val="left"/>
      <w:outlineLvl w:val="0"/>
    </w:pPr>
    <w:rPr>
      <w:rFonts w:asciiTheme="majorHAnsi" w:hAnsiTheme="majorHAnsi"/>
      <w:b/>
      <w:caps/>
      <w:color w:val="0C509F" w:themeColor="text2"/>
      <w:sz w:val="52"/>
      <w:szCs w:val="52"/>
    </w:rPr>
  </w:style>
  <w:style w:type="paragraph" w:styleId="Titre2">
    <w:name w:val="heading 2"/>
    <w:basedOn w:val="Normal"/>
    <w:next w:val="Normal"/>
    <w:link w:val="Titre2Car"/>
    <w:uiPriority w:val="9"/>
    <w:unhideWhenUsed/>
    <w:qFormat/>
    <w:rsid w:val="000917B4"/>
    <w:pPr>
      <w:spacing w:before="240" w:after="240"/>
      <w:jc w:val="left"/>
      <w:outlineLvl w:val="1"/>
    </w:pPr>
    <w:rPr>
      <w:rFonts w:asciiTheme="majorHAnsi" w:hAnsiTheme="majorHAnsi"/>
      <w:b/>
      <w:caps/>
      <w:color w:val="0C509F" w:themeColor="text2"/>
      <w:sz w:val="32"/>
      <w:u w:val="single"/>
    </w:rPr>
  </w:style>
  <w:style w:type="paragraph" w:styleId="Titre3">
    <w:name w:val="heading 3"/>
    <w:basedOn w:val="Normal"/>
    <w:next w:val="Normal"/>
    <w:link w:val="Titre3Car"/>
    <w:uiPriority w:val="9"/>
    <w:unhideWhenUsed/>
    <w:qFormat/>
    <w:rsid w:val="000917B4"/>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unhideWhenUsed/>
    <w:qFormat/>
    <w:rsid w:val="000917B4"/>
    <w:pPr>
      <w:jc w:val="left"/>
      <w:outlineLvl w:val="3"/>
    </w:pPr>
    <w:rPr>
      <w:rFonts w:asciiTheme="majorHAnsi" w:hAnsiTheme="majorHAns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85"/>
    <w:pPr>
      <w:tabs>
        <w:tab w:val="center" w:pos="4536"/>
        <w:tab w:val="right" w:pos="9072"/>
      </w:tabs>
    </w:pPr>
  </w:style>
  <w:style w:type="character" w:customStyle="1" w:styleId="En-tteCar">
    <w:name w:val="En-tête Car"/>
    <w:basedOn w:val="Policepardfaut"/>
    <w:link w:val="En-tte"/>
    <w:uiPriority w:val="99"/>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rsid w:val="004902A7"/>
    <w:rPr>
      <w:color w:val="8EC549" w:themeColor="hyperlink"/>
      <w:u w:val="single"/>
    </w:rPr>
  </w:style>
  <w:style w:type="paragraph" w:customStyle="1" w:styleId="Paragraphestandard">
    <w:name w:val="[Paragraphe standard]"/>
    <w:basedOn w:val="Normal"/>
    <w:uiPriority w:val="99"/>
    <w:rsid w:val="004902A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ansinterligne">
    <w:name w:val="No Spacing"/>
    <w:link w:val="SansinterligneCar"/>
    <w:uiPriority w:val="1"/>
    <w:qFormat/>
    <w:rsid w:val="00F34CB1"/>
    <w:rPr>
      <w:sz w:val="22"/>
      <w:szCs w:val="22"/>
    </w:rPr>
  </w:style>
  <w:style w:type="character" w:customStyle="1" w:styleId="SansinterligneCar">
    <w:name w:val="Sans interligne Car"/>
    <w:basedOn w:val="Policepardfaut"/>
    <w:link w:val="Sansinterligne"/>
    <w:uiPriority w:val="1"/>
    <w:rsid w:val="00F34CB1"/>
    <w:rPr>
      <w:sz w:val="22"/>
      <w:szCs w:val="22"/>
    </w:rPr>
  </w:style>
  <w:style w:type="paragraph" w:styleId="Titre">
    <w:name w:val="Title"/>
    <w:basedOn w:val="Sansinterligne"/>
    <w:next w:val="Normal"/>
    <w:link w:val="TitreCar"/>
    <w:uiPriority w:val="10"/>
    <w:qFormat/>
    <w:rsid w:val="007E4A49"/>
    <w:pPr>
      <w:framePr w:hSpace="187" w:wrap="around" w:vAnchor="page" w:hAnchor="page" w:x="2537" w:y="8706"/>
      <w:spacing w:line="216" w:lineRule="auto"/>
      <w:ind w:right="465"/>
    </w:pPr>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character" w:customStyle="1" w:styleId="TitreCar">
    <w:name w:val="Titre Car"/>
    <w:basedOn w:val="Policepardfaut"/>
    <w:link w:val="Titre"/>
    <w:uiPriority w:val="10"/>
    <w:rsid w:val="007E4A49"/>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paragraph" w:styleId="Citation">
    <w:name w:val="Quote"/>
    <w:basedOn w:val="Normal"/>
    <w:next w:val="Normal"/>
    <w:link w:val="CitationCar"/>
    <w:uiPriority w:val="29"/>
    <w:qFormat/>
    <w:rsid w:val="00365EE6"/>
    <w:pPr>
      <w:framePr w:wrap="notBeside" w:vAnchor="text" w:hAnchor="text" w:y="1"/>
      <w:spacing w:before="200" w:after="160"/>
      <w:ind w:left="3544" w:right="851"/>
      <w:jc w:val="right"/>
    </w:pPr>
    <w:rPr>
      <w:i/>
      <w:iCs/>
      <w:color w:val="00B4ED" w:themeColor="accent5"/>
      <w:sz w:val="28"/>
    </w:rPr>
  </w:style>
  <w:style w:type="character" w:customStyle="1" w:styleId="CitationCar">
    <w:name w:val="Citation Car"/>
    <w:basedOn w:val="Policepardfaut"/>
    <w:link w:val="Citation"/>
    <w:uiPriority w:val="29"/>
    <w:rsid w:val="00365EE6"/>
    <w:rPr>
      <w:rFonts w:ascii="Trebuchet MS" w:hAnsi="Trebuchet MS"/>
      <w:i/>
      <w:iCs/>
      <w:color w:val="00B4ED" w:themeColor="accent5"/>
      <w:sz w:val="28"/>
    </w:rPr>
  </w:style>
  <w:style w:type="character" w:styleId="Accentuationlgre">
    <w:name w:val="Subtle Emphasis"/>
    <w:aliases w:val="Introduction"/>
    <w:uiPriority w:val="19"/>
    <w:qFormat/>
    <w:rsid w:val="005D441D"/>
    <w:rPr>
      <w:b/>
      <w:i/>
      <w:sz w:val="24"/>
    </w:rPr>
  </w:style>
  <w:style w:type="character" w:customStyle="1" w:styleId="Titre1Car">
    <w:name w:val="Titre 1 Car"/>
    <w:basedOn w:val="Policepardfaut"/>
    <w:link w:val="Titre1"/>
    <w:uiPriority w:val="9"/>
    <w:rsid w:val="000917B4"/>
    <w:rPr>
      <w:rFonts w:asciiTheme="majorHAnsi" w:hAnsiTheme="majorHAnsi"/>
      <w:b/>
      <w:caps/>
      <w:color w:val="0C509F" w:themeColor="text2"/>
      <w:sz w:val="52"/>
      <w:szCs w:val="52"/>
    </w:rPr>
  </w:style>
  <w:style w:type="character" w:customStyle="1" w:styleId="Titre2Car">
    <w:name w:val="Titre 2 Car"/>
    <w:basedOn w:val="Policepardfaut"/>
    <w:link w:val="Titre2"/>
    <w:uiPriority w:val="9"/>
    <w:rsid w:val="000917B4"/>
    <w:rPr>
      <w:rFonts w:asciiTheme="majorHAnsi" w:hAnsiTheme="majorHAnsi"/>
      <w:b/>
      <w:caps/>
      <w:color w:val="0C509F" w:themeColor="text2"/>
      <w:sz w:val="32"/>
      <w:u w:val="single"/>
    </w:rPr>
  </w:style>
  <w:style w:type="character" w:customStyle="1" w:styleId="Titre3Car">
    <w:name w:val="Titre 3 Car"/>
    <w:basedOn w:val="Policepardfaut"/>
    <w:link w:val="Titre3"/>
    <w:uiPriority w:val="9"/>
    <w:rsid w:val="000917B4"/>
    <w:rPr>
      <w:rFonts w:asciiTheme="majorHAnsi" w:hAnsiTheme="majorHAnsi"/>
      <w:b/>
      <w:caps/>
      <w:sz w:val="28"/>
    </w:rPr>
  </w:style>
  <w:style w:type="character" w:customStyle="1" w:styleId="Titre4Car">
    <w:name w:val="Titre 4 Car"/>
    <w:basedOn w:val="Policepardfaut"/>
    <w:link w:val="Titre4"/>
    <w:uiPriority w:val="9"/>
    <w:rsid w:val="000917B4"/>
    <w:rPr>
      <w:rFonts w:asciiTheme="majorHAnsi" w:hAnsiTheme="majorHAnsi"/>
      <w:b/>
    </w:rPr>
  </w:style>
  <w:style w:type="paragraph" w:styleId="Sous-titre">
    <w:name w:val="Subtitle"/>
    <w:basedOn w:val="Sansinterligne"/>
    <w:next w:val="Normal"/>
    <w:link w:val="Sous-titreCar"/>
    <w:uiPriority w:val="11"/>
    <w:qFormat/>
    <w:rsid w:val="00354508"/>
    <w:pPr>
      <w:framePr w:hSpace="187" w:wrap="around" w:vAnchor="page" w:hAnchor="page" w:x="2537" w:y="8706"/>
    </w:pPr>
    <w:rPr>
      <w:caps/>
      <w:color w:val="0C509F" w:themeColor="text2"/>
      <w:sz w:val="24"/>
      <w:szCs w:val="24"/>
    </w:rPr>
  </w:style>
  <w:style w:type="character" w:customStyle="1" w:styleId="Sous-titreCar">
    <w:name w:val="Sous-titre Car"/>
    <w:basedOn w:val="Policepardfaut"/>
    <w:link w:val="Sous-titre"/>
    <w:uiPriority w:val="11"/>
    <w:rsid w:val="00354508"/>
    <w:rPr>
      <w:caps/>
      <w:color w:val="0C509F" w:themeColor="text2"/>
    </w:rPr>
  </w:style>
  <w:style w:type="paragraph" w:styleId="Paragraphedeliste">
    <w:name w:val="List Paragraph"/>
    <w:basedOn w:val="Normal"/>
    <w:link w:val="ParagraphedelisteCar"/>
    <w:uiPriority w:val="34"/>
    <w:rsid w:val="00791375"/>
    <w:pPr>
      <w:ind w:left="720"/>
      <w:contextualSpacing/>
    </w:pPr>
  </w:style>
  <w:style w:type="paragraph" w:customStyle="1" w:styleId="Puceniveau1">
    <w:name w:val="Puce niveau 1"/>
    <w:basedOn w:val="Paragraphedeliste"/>
    <w:link w:val="Puceniveau1Car"/>
    <w:qFormat/>
    <w:rsid w:val="00E52FAA"/>
    <w:pPr>
      <w:numPr>
        <w:numId w:val="1"/>
      </w:numPr>
      <w:ind w:left="709" w:hanging="425"/>
    </w:pPr>
  </w:style>
  <w:style w:type="paragraph" w:customStyle="1" w:styleId="Puceniveau2">
    <w:name w:val="Puce niveau 2"/>
    <w:basedOn w:val="Puceniveau1"/>
    <w:link w:val="Puceniveau2Car"/>
    <w:qFormat/>
    <w:rsid w:val="00597CB0"/>
    <w:pPr>
      <w:ind w:left="993" w:hanging="426"/>
    </w:pPr>
  </w:style>
  <w:style w:type="character" w:customStyle="1" w:styleId="ParagraphedelisteCar">
    <w:name w:val="Paragraphe de liste Car"/>
    <w:basedOn w:val="Policepardfaut"/>
    <w:link w:val="Paragraphedeliste"/>
    <w:uiPriority w:val="34"/>
    <w:rsid w:val="00E52FAA"/>
    <w:rPr>
      <w:rFonts w:ascii="Trebuchet MS" w:hAnsi="Trebuchet MS"/>
      <w:sz w:val="22"/>
    </w:rPr>
  </w:style>
  <w:style w:type="character" w:customStyle="1" w:styleId="Puceniveau1Car">
    <w:name w:val="Puce niveau 1 Car"/>
    <w:basedOn w:val="ParagraphedelisteCar"/>
    <w:link w:val="Puceniveau1"/>
    <w:rsid w:val="00E52FAA"/>
    <w:rPr>
      <w:rFonts w:ascii="Trebuchet MS" w:hAnsi="Trebuchet MS"/>
      <w:sz w:val="22"/>
    </w:rPr>
  </w:style>
  <w:style w:type="paragraph" w:customStyle="1" w:styleId="Puceniveau3">
    <w:name w:val="Puce niveau 3"/>
    <w:basedOn w:val="Puceniveau2"/>
    <w:link w:val="Puceniveau3Car"/>
    <w:qFormat/>
    <w:rsid w:val="00597CB0"/>
    <w:pPr>
      <w:numPr>
        <w:numId w:val="2"/>
      </w:numPr>
      <w:ind w:left="1276" w:hanging="425"/>
    </w:pPr>
    <w:rPr>
      <w:i/>
    </w:rPr>
  </w:style>
  <w:style w:type="character" w:customStyle="1" w:styleId="Puceniveau2Car">
    <w:name w:val="Puce niveau 2 Car"/>
    <w:basedOn w:val="Puceniveau1Car"/>
    <w:link w:val="Puceniveau2"/>
    <w:rsid w:val="00597CB0"/>
    <w:rPr>
      <w:rFonts w:ascii="Trebuchet MS" w:hAnsi="Trebuchet MS"/>
      <w:sz w:val="22"/>
    </w:rPr>
  </w:style>
  <w:style w:type="paragraph" w:customStyle="1" w:styleId="Puceniveau4">
    <w:name w:val="Puce niveau 4"/>
    <w:basedOn w:val="Paragraphedeliste"/>
    <w:link w:val="Puceniveau4Car"/>
    <w:qFormat/>
    <w:rsid w:val="00485D01"/>
    <w:pPr>
      <w:numPr>
        <w:numId w:val="4"/>
      </w:numPr>
      <w:ind w:left="1560"/>
    </w:pPr>
    <w:rPr>
      <w:i/>
      <w:color w:val="939598" w:themeColor="background2"/>
      <w:sz w:val="20"/>
    </w:rPr>
  </w:style>
  <w:style w:type="character" w:customStyle="1" w:styleId="Puceniveau3Car">
    <w:name w:val="Puce niveau 3 Car"/>
    <w:basedOn w:val="Puceniveau2Car"/>
    <w:link w:val="Puceniveau3"/>
    <w:rsid w:val="00597CB0"/>
    <w:rPr>
      <w:rFonts w:ascii="Trebuchet MS" w:hAnsi="Trebuchet MS"/>
      <w:i/>
      <w:sz w:val="22"/>
    </w:rPr>
  </w:style>
  <w:style w:type="paragraph" w:customStyle="1" w:styleId="Encadr">
    <w:name w:val="Encadré"/>
    <w:basedOn w:val="Normal"/>
    <w:link w:val="EncadrCar"/>
    <w:qFormat/>
    <w:rsid w:val="0071068F"/>
    <w:pPr>
      <w:keepNext/>
      <w:framePr w:w="4536" w:h="4536" w:hSpace="1134" w:vSpace="284" w:wrap="around" w:vAnchor="text" w:hAnchor="text" w:xAlign="inside" w:y="1"/>
      <w:shd w:val="solid" w:color="00B4ED" w:themeColor="accent5" w:fill="auto"/>
      <w:suppressAutoHyphens/>
      <w:ind w:left="113" w:right="113"/>
      <w:jc w:val="center"/>
    </w:pPr>
    <w:rPr>
      <w:color w:val="FFFFFF" w:themeColor="background1"/>
    </w:rPr>
  </w:style>
  <w:style w:type="character" w:customStyle="1" w:styleId="Puceniveau4Car">
    <w:name w:val="Puce niveau 4 Car"/>
    <w:basedOn w:val="ParagraphedelisteCar"/>
    <w:link w:val="Puceniveau4"/>
    <w:rsid w:val="00485D01"/>
    <w:rPr>
      <w:rFonts w:ascii="Trebuchet MS" w:hAnsi="Trebuchet MS"/>
      <w:i/>
      <w:color w:val="939598" w:themeColor="background2"/>
      <w:sz w:val="20"/>
    </w:rPr>
  </w:style>
  <w:style w:type="paragraph" w:customStyle="1" w:styleId="Encadr2">
    <w:name w:val="Encadré 2"/>
    <w:basedOn w:val="Normal"/>
    <w:link w:val="Encadr2Car"/>
    <w:qFormat/>
    <w:rsid w:val="0071068F"/>
    <w:pPr>
      <w:framePr w:w="8789" w:h="1134" w:wrap="around" w:vAnchor="text" w:hAnchor="text" w:y="1"/>
      <w:pBdr>
        <w:top w:val="single" w:sz="18" w:space="4" w:color="0C509F" w:themeColor="text2"/>
        <w:left w:val="single" w:sz="18" w:space="8" w:color="0C509F" w:themeColor="text2"/>
        <w:bottom w:val="single" w:sz="18" w:space="4" w:color="0C509F" w:themeColor="text2"/>
        <w:right w:val="single" w:sz="18" w:space="7" w:color="0C509F" w:themeColor="text2"/>
      </w:pBdr>
      <w:shd w:val="clear" w:color="auto" w:fill="0C509F" w:themeFill="text2"/>
      <w:jc w:val="left"/>
    </w:pPr>
    <w:rPr>
      <w:b/>
      <w:color w:val="FFFFFF" w:themeColor="background1"/>
      <w:sz w:val="96"/>
    </w:rPr>
  </w:style>
  <w:style w:type="character" w:customStyle="1" w:styleId="EncadrCar">
    <w:name w:val="Encadré Car"/>
    <w:basedOn w:val="Policepardfaut"/>
    <w:link w:val="Encadr"/>
    <w:rsid w:val="0071068F"/>
    <w:rPr>
      <w:rFonts w:ascii="Trebuchet MS" w:hAnsi="Trebuchet MS"/>
      <w:color w:val="FFFFFF" w:themeColor="background1"/>
      <w:sz w:val="22"/>
      <w:shd w:val="solid" w:color="00B4ED" w:themeColor="accent5" w:fill="auto"/>
    </w:rPr>
  </w:style>
  <w:style w:type="character" w:customStyle="1" w:styleId="Encadr2Car">
    <w:name w:val="Encadré 2 Car"/>
    <w:basedOn w:val="Policepardfaut"/>
    <w:link w:val="Encadr2"/>
    <w:rsid w:val="0071068F"/>
    <w:rPr>
      <w:rFonts w:ascii="Trebuchet MS" w:hAnsi="Trebuchet MS"/>
      <w:b/>
      <w:color w:val="FFFFFF" w:themeColor="background1"/>
      <w:sz w:val="96"/>
      <w:shd w:val="clear" w:color="auto" w:fill="0C509F" w:themeFill="text2"/>
    </w:rPr>
  </w:style>
  <w:style w:type="character" w:styleId="Marquedecommentaire">
    <w:name w:val="annotation reference"/>
    <w:basedOn w:val="Policepardfaut"/>
    <w:uiPriority w:val="99"/>
    <w:semiHidden/>
    <w:unhideWhenUsed/>
    <w:rsid w:val="00845310"/>
    <w:rPr>
      <w:sz w:val="16"/>
      <w:szCs w:val="16"/>
    </w:rPr>
  </w:style>
  <w:style w:type="paragraph" w:styleId="Commentaire">
    <w:name w:val="annotation text"/>
    <w:basedOn w:val="Normal"/>
    <w:link w:val="CommentaireCar"/>
    <w:uiPriority w:val="99"/>
    <w:semiHidden/>
    <w:unhideWhenUsed/>
    <w:rsid w:val="00845310"/>
    <w:rPr>
      <w:sz w:val="20"/>
      <w:szCs w:val="20"/>
    </w:rPr>
  </w:style>
  <w:style w:type="character" w:customStyle="1" w:styleId="CommentaireCar">
    <w:name w:val="Commentaire Car"/>
    <w:basedOn w:val="Policepardfaut"/>
    <w:link w:val="Commentaire"/>
    <w:uiPriority w:val="99"/>
    <w:semiHidden/>
    <w:rsid w:val="00845310"/>
    <w:rPr>
      <w:sz w:val="20"/>
      <w:szCs w:val="20"/>
    </w:rPr>
  </w:style>
  <w:style w:type="character" w:customStyle="1" w:styleId="Mentionnonrsolue1">
    <w:name w:val="Mention non résolue1"/>
    <w:basedOn w:val="Policepardfaut"/>
    <w:uiPriority w:val="99"/>
    <w:semiHidden/>
    <w:unhideWhenUsed/>
    <w:rsid w:val="00845310"/>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910F37"/>
    <w:rPr>
      <w:b/>
      <w:bCs/>
    </w:rPr>
  </w:style>
  <w:style w:type="character" w:customStyle="1" w:styleId="ObjetducommentaireCar">
    <w:name w:val="Objet du commentaire Car"/>
    <w:basedOn w:val="CommentaireCar"/>
    <w:link w:val="Objetducommentaire"/>
    <w:uiPriority w:val="99"/>
    <w:semiHidden/>
    <w:rsid w:val="00910F37"/>
    <w:rPr>
      <w:b/>
      <w:bCs/>
      <w:sz w:val="20"/>
      <w:szCs w:val="20"/>
    </w:rPr>
  </w:style>
  <w:style w:type="paragraph" w:styleId="NormalWeb">
    <w:name w:val="Normal (Web)"/>
    <w:basedOn w:val="Normal"/>
    <w:uiPriority w:val="99"/>
    <w:unhideWhenUsed/>
    <w:rsid w:val="00DD19AA"/>
    <w:pPr>
      <w:spacing w:before="225" w:after="225"/>
      <w:ind w:left="0"/>
      <w:jc w:val="left"/>
    </w:pPr>
    <w:rPr>
      <w:rFonts w:ascii="Times New Roman" w:eastAsia="Times New Roman" w:hAnsi="Times New Roman" w:cs="Times New Roman"/>
      <w:color w:val="000000"/>
      <w:sz w:val="21"/>
      <w:szCs w:val="21"/>
    </w:rPr>
  </w:style>
  <w:style w:type="character" w:styleId="Mentionnonrsolue">
    <w:name w:val="Unresolved Mention"/>
    <w:basedOn w:val="Policepardfaut"/>
    <w:uiPriority w:val="99"/>
    <w:rsid w:val="00F75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8719">
      <w:bodyDiv w:val="1"/>
      <w:marLeft w:val="0"/>
      <w:marRight w:val="0"/>
      <w:marTop w:val="0"/>
      <w:marBottom w:val="0"/>
      <w:divBdr>
        <w:top w:val="none" w:sz="0" w:space="0" w:color="auto"/>
        <w:left w:val="none" w:sz="0" w:space="0" w:color="auto"/>
        <w:bottom w:val="none" w:sz="0" w:space="0" w:color="auto"/>
        <w:right w:val="none" w:sz="0" w:space="0" w:color="auto"/>
      </w:divBdr>
    </w:div>
    <w:div w:id="457535025">
      <w:bodyDiv w:val="1"/>
      <w:marLeft w:val="0"/>
      <w:marRight w:val="0"/>
      <w:marTop w:val="0"/>
      <w:marBottom w:val="0"/>
      <w:divBdr>
        <w:top w:val="none" w:sz="0" w:space="0" w:color="auto"/>
        <w:left w:val="none" w:sz="0" w:space="0" w:color="auto"/>
        <w:bottom w:val="none" w:sz="0" w:space="0" w:color="auto"/>
        <w:right w:val="none" w:sz="0" w:space="0" w:color="auto"/>
      </w:divBdr>
    </w:div>
    <w:div w:id="561721789">
      <w:bodyDiv w:val="1"/>
      <w:marLeft w:val="0"/>
      <w:marRight w:val="0"/>
      <w:marTop w:val="0"/>
      <w:marBottom w:val="0"/>
      <w:divBdr>
        <w:top w:val="none" w:sz="0" w:space="0" w:color="auto"/>
        <w:left w:val="none" w:sz="0" w:space="0" w:color="auto"/>
        <w:bottom w:val="none" w:sz="0" w:space="0" w:color="auto"/>
        <w:right w:val="none" w:sz="0" w:space="0" w:color="auto"/>
      </w:divBdr>
    </w:div>
    <w:div w:id="793249889">
      <w:bodyDiv w:val="1"/>
      <w:marLeft w:val="0"/>
      <w:marRight w:val="0"/>
      <w:marTop w:val="0"/>
      <w:marBottom w:val="0"/>
      <w:divBdr>
        <w:top w:val="none" w:sz="0" w:space="0" w:color="auto"/>
        <w:left w:val="none" w:sz="0" w:space="0" w:color="auto"/>
        <w:bottom w:val="none" w:sz="0" w:space="0" w:color="auto"/>
        <w:right w:val="none" w:sz="0" w:space="0" w:color="auto"/>
      </w:divBdr>
    </w:div>
    <w:div w:id="1079399516">
      <w:bodyDiv w:val="1"/>
      <w:marLeft w:val="0"/>
      <w:marRight w:val="0"/>
      <w:marTop w:val="0"/>
      <w:marBottom w:val="0"/>
      <w:divBdr>
        <w:top w:val="none" w:sz="0" w:space="0" w:color="auto"/>
        <w:left w:val="none" w:sz="0" w:space="0" w:color="auto"/>
        <w:bottom w:val="none" w:sz="0" w:space="0" w:color="auto"/>
        <w:right w:val="none" w:sz="0" w:space="0" w:color="auto"/>
      </w:divBdr>
    </w:div>
    <w:div w:id="1355687228">
      <w:bodyDiv w:val="1"/>
      <w:marLeft w:val="0"/>
      <w:marRight w:val="0"/>
      <w:marTop w:val="0"/>
      <w:marBottom w:val="0"/>
      <w:divBdr>
        <w:top w:val="none" w:sz="0" w:space="0" w:color="auto"/>
        <w:left w:val="none" w:sz="0" w:space="0" w:color="auto"/>
        <w:bottom w:val="none" w:sz="0" w:space="0" w:color="auto"/>
        <w:right w:val="none" w:sz="0" w:space="0" w:color="auto"/>
      </w:divBdr>
    </w:div>
    <w:div w:id="1440831060">
      <w:bodyDiv w:val="1"/>
      <w:marLeft w:val="0"/>
      <w:marRight w:val="0"/>
      <w:marTop w:val="0"/>
      <w:marBottom w:val="0"/>
      <w:divBdr>
        <w:top w:val="none" w:sz="0" w:space="0" w:color="auto"/>
        <w:left w:val="none" w:sz="0" w:space="0" w:color="auto"/>
        <w:bottom w:val="none" w:sz="0" w:space="0" w:color="auto"/>
        <w:right w:val="none" w:sz="0" w:space="0" w:color="auto"/>
      </w:divBdr>
    </w:div>
    <w:div w:id="1509636534">
      <w:bodyDiv w:val="1"/>
      <w:marLeft w:val="0"/>
      <w:marRight w:val="0"/>
      <w:marTop w:val="0"/>
      <w:marBottom w:val="0"/>
      <w:divBdr>
        <w:top w:val="none" w:sz="0" w:space="0" w:color="auto"/>
        <w:left w:val="none" w:sz="0" w:space="0" w:color="auto"/>
        <w:bottom w:val="none" w:sz="0" w:space="0" w:color="auto"/>
        <w:right w:val="none" w:sz="0" w:space="0" w:color="auto"/>
      </w:divBdr>
    </w:div>
    <w:div w:id="1598252194">
      <w:bodyDiv w:val="1"/>
      <w:marLeft w:val="0"/>
      <w:marRight w:val="0"/>
      <w:marTop w:val="0"/>
      <w:marBottom w:val="0"/>
      <w:divBdr>
        <w:top w:val="none" w:sz="0" w:space="0" w:color="auto"/>
        <w:left w:val="none" w:sz="0" w:space="0" w:color="auto"/>
        <w:bottom w:val="none" w:sz="0" w:space="0" w:color="auto"/>
        <w:right w:val="none" w:sz="0" w:space="0" w:color="auto"/>
      </w:divBdr>
    </w:div>
    <w:div w:id="174314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stitut-entreprise.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institut-entreprise.fr/actualites/apprentissage-casse-les-clich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autsdefrance.fr/"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ggy.collette@nordpasdecalaispicardi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INSTITUT DE L'ENTREPRISE">
  <a:themeElements>
    <a:clrScheme name="Institut de l'entreprise">
      <a:dk1>
        <a:sysClr val="windowText" lastClr="000000"/>
      </a:dk1>
      <a:lt1>
        <a:sysClr val="window" lastClr="FFFFFF"/>
      </a:lt1>
      <a:dk2>
        <a:srgbClr val="0C509F"/>
      </a:dk2>
      <a:lt2>
        <a:srgbClr val="939598"/>
      </a:lt2>
      <a:accent1>
        <a:srgbClr val="0C509F"/>
      </a:accent1>
      <a:accent2>
        <a:srgbClr val="EA1581"/>
      </a:accent2>
      <a:accent3>
        <a:srgbClr val="20B050"/>
      </a:accent3>
      <a:accent4>
        <a:srgbClr val="0068B0"/>
      </a:accent4>
      <a:accent5>
        <a:srgbClr val="00B4ED"/>
      </a:accent5>
      <a:accent6>
        <a:srgbClr val="FCB731"/>
      </a:accent6>
      <a:hlink>
        <a:srgbClr val="8EC549"/>
      </a:hlink>
      <a:folHlink>
        <a:srgbClr val="F38230"/>
      </a:folHlink>
    </a:clrScheme>
    <a:fontScheme name="Institut de l'Entreprise">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FFF40C0069A4D9655A9A027144DC4" ma:contentTypeVersion="8" ma:contentTypeDescription="Crée un document." ma:contentTypeScope="" ma:versionID="61825ca0def0a38a9c169d4ba70ccff7">
  <xsd:schema xmlns:xsd="http://www.w3.org/2001/XMLSchema" xmlns:xs="http://www.w3.org/2001/XMLSchema" xmlns:p="http://schemas.microsoft.com/office/2006/metadata/properties" xmlns:ns2="56ddd2ae-0239-4687-b282-55f3ed7a959a" xmlns:ns3="0c6675b0-729b-48d4-9f82-0a71e1e2ee9a" targetNamespace="http://schemas.microsoft.com/office/2006/metadata/properties" ma:root="true" ma:fieldsID="ee16a58194ff1a992046fe4a937fc1e9" ns2:_="" ns3:_="">
    <xsd:import namespace="56ddd2ae-0239-4687-b282-55f3ed7a959a"/>
    <xsd:import namespace="0c6675b0-729b-48d4-9f82-0a71e1e2e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dd2ae-0239-4687-b282-55f3ed7a9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75b0-729b-48d4-9f82-0a71e1e2ee9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66C6D6-E7B0-44EE-8BA3-3127DD85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dd2ae-0239-4687-b282-55f3ed7a959a"/>
    <ds:schemaRef ds:uri="0c6675b0-729b-48d4-9f82-0a71e1e2e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4.xml><?xml version="1.0" encoding="utf-8"?>
<ds:datastoreItem xmlns:ds="http://schemas.openxmlformats.org/officeDocument/2006/customXml" ds:itemID="{1F53190F-DE05-42A3-976D-9BF4963FEF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82D74C-F093-C040-A0E9-192213F3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952</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TITRE DU DOCUMENT</vt:lpstr>
    </vt:vector>
  </TitlesOfParts>
  <Company>INSTITUT DE L’ENTREPRISE</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SOUS-TITRE DU DOCUMENT</dc:subject>
  <dc:creator>Microsoft Office User</dc:creator>
  <cp:keywords/>
  <dc:description/>
  <cp:lastModifiedBy>Mathieu AURICOSTE</cp:lastModifiedBy>
  <cp:revision>10</cp:revision>
  <cp:lastPrinted>2019-05-14T08:01:00Z</cp:lastPrinted>
  <dcterms:created xsi:type="dcterms:W3CDTF">2019-10-16T08:35:00Z</dcterms:created>
  <dcterms:modified xsi:type="dcterms:W3CDTF">2019-10-16T16:05:00Z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0x01010005EFFF40C0069A4D9655A9A027144DC4</vt:lpwstr>
  </property>
</Properties>
</file>